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9FA64" w14:textId="708A3095" w:rsidR="007D3BE5" w:rsidRPr="00294E3D" w:rsidRDefault="007D3BE5" w:rsidP="007D3BE5">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294E3D">
        <w:rPr>
          <w:b/>
          <w:sz w:val="24"/>
          <w:szCs w:val="24"/>
        </w:rPr>
        <w:t>3GPP TSG-RAN WG4 Meeting # 106</w:t>
      </w:r>
      <w:r>
        <w:rPr>
          <w:b/>
          <w:sz w:val="24"/>
          <w:szCs w:val="24"/>
        </w:rPr>
        <w:t>bis-e</w:t>
      </w:r>
      <w:r w:rsidRPr="00294E3D">
        <w:rPr>
          <w:b/>
          <w:sz w:val="24"/>
          <w:szCs w:val="24"/>
        </w:rPr>
        <w:tab/>
        <w:t>R4-2</w:t>
      </w:r>
      <w:r>
        <w:rPr>
          <w:b/>
          <w:sz w:val="24"/>
          <w:szCs w:val="24"/>
        </w:rPr>
        <w:t>3</w:t>
      </w:r>
      <w:r w:rsidR="009A51B9">
        <w:rPr>
          <w:b/>
          <w:sz w:val="24"/>
          <w:szCs w:val="24"/>
        </w:rPr>
        <w:t>04249</w:t>
      </w:r>
    </w:p>
    <w:p w14:paraId="3C577943" w14:textId="77777777" w:rsidR="007D3BE5" w:rsidRPr="00294E3D" w:rsidRDefault="007D3BE5" w:rsidP="007D3BE5">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E-meeting</w:t>
      </w:r>
      <w:r w:rsidRPr="00294E3D">
        <w:rPr>
          <w:rFonts w:ascii="Times New Roman" w:eastAsia="MS Mincho" w:hAnsi="Times New Roman"/>
          <w:b/>
          <w:sz w:val="24"/>
          <w:szCs w:val="24"/>
          <w:lang w:val="en-US"/>
        </w:rPr>
        <w:t xml:space="preserve">, </w:t>
      </w:r>
      <w:r w:rsidRPr="00052041">
        <w:rPr>
          <w:rFonts w:ascii="Times New Roman" w:eastAsia="MS Mincho" w:hAnsi="Times New Roman"/>
          <w:b/>
          <w:sz w:val="24"/>
          <w:szCs w:val="24"/>
          <w:lang w:val="en-US"/>
        </w:rPr>
        <w:t>April 17 – April 26</w:t>
      </w:r>
      <w:r w:rsidRPr="00440D16">
        <w:rPr>
          <w:rFonts w:ascii="Times New Roman" w:eastAsia="MS Mincho" w:hAnsi="Times New Roman"/>
          <w:b/>
          <w:sz w:val="24"/>
          <w:szCs w:val="24"/>
          <w:lang w:val="en-US"/>
        </w:rPr>
        <w:t>,</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02D3DC41" w14:textId="77777777" w:rsidR="007D3BE5" w:rsidRPr="008F44B5" w:rsidRDefault="007D3BE5" w:rsidP="007D3BE5">
      <w:pPr>
        <w:ind w:left="1985" w:hanging="1985"/>
        <w:rPr>
          <w:b/>
          <w:bCs/>
        </w:rPr>
      </w:pPr>
    </w:p>
    <w:p w14:paraId="14B56615" w14:textId="5ECCCD83" w:rsidR="007D3BE5" w:rsidRPr="008F44B5" w:rsidRDefault="007D3BE5" w:rsidP="007D3BE5">
      <w:pPr>
        <w:ind w:left="1985" w:hanging="1985"/>
        <w:rPr>
          <w:b/>
          <w:bCs/>
        </w:rPr>
      </w:pPr>
      <w:r w:rsidRPr="008F44B5">
        <w:rPr>
          <w:b/>
          <w:bCs/>
        </w:rPr>
        <w:t>Agenda Item:</w:t>
      </w:r>
      <w:r w:rsidRPr="008F44B5">
        <w:rPr>
          <w:b/>
          <w:bCs/>
        </w:rPr>
        <w:tab/>
      </w:r>
      <w:bookmarkStart w:id="2" w:name="Source"/>
      <w:bookmarkEnd w:id="2"/>
      <w:r w:rsidR="00DF31B6">
        <w:rPr>
          <w:b/>
          <w:bCs/>
        </w:rPr>
        <w:t>5.24.4</w:t>
      </w:r>
    </w:p>
    <w:p w14:paraId="0E19FD84" w14:textId="77777777" w:rsidR="007D3BE5" w:rsidRPr="008F44B5" w:rsidRDefault="007D3BE5" w:rsidP="007D3BE5">
      <w:pPr>
        <w:ind w:left="1985" w:hanging="1985"/>
        <w:rPr>
          <w:b/>
          <w:bCs/>
        </w:rPr>
      </w:pPr>
      <w:r w:rsidRPr="008F44B5">
        <w:rPr>
          <w:b/>
          <w:bCs/>
        </w:rPr>
        <w:t>Source:</w:t>
      </w:r>
      <w:r w:rsidRPr="008F44B5">
        <w:rPr>
          <w:b/>
          <w:bCs/>
        </w:rPr>
        <w:tab/>
        <w:t xml:space="preserve">Intel Corporation </w:t>
      </w:r>
    </w:p>
    <w:p w14:paraId="161F58D1" w14:textId="77777777" w:rsidR="007D3BE5" w:rsidRPr="008F44B5" w:rsidRDefault="007D3BE5" w:rsidP="007D3BE5">
      <w:pPr>
        <w:ind w:left="1985" w:hanging="1985"/>
        <w:rPr>
          <w:b/>
          <w:bCs/>
        </w:rPr>
      </w:pPr>
      <w:r w:rsidRPr="008F44B5">
        <w:rPr>
          <w:b/>
          <w:bCs/>
        </w:rPr>
        <w:t>Title:</w:t>
      </w:r>
      <w:r w:rsidRPr="008F44B5">
        <w:rPr>
          <w:b/>
          <w:bCs/>
        </w:rPr>
        <w:tab/>
        <w:t xml:space="preserve">Discussion on </w:t>
      </w:r>
      <w:r>
        <w:rPr>
          <w:b/>
          <w:bCs/>
        </w:rPr>
        <w:t>i</w:t>
      </w:r>
      <w:r w:rsidRPr="00EC0F54">
        <w:rPr>
          <w:b/>
          <w:bCs/>
        </w:rPr>
        <w:t xml:space="preserve">mprovement on </w:t>
      </w:r>
      <w:proofErr w:type="spellStart"/>
      <w:r w:rsidRPr="00EC0F54">
        <w:rPr>
          <w:b/>
          <w:bCs/>
        </w:rPr>
        <w:t>SCell</w:t>
      </w:r>
      <w:proofErr w:type="spellEnd"/>
      <w:r w:rsidRPr="00EC0F54">
        <w:rPr>
          <w:b/>
          <w:bCs/>
        </w:rPr>
        <w:t>/SCG setup delay</w:t>
      </w:r>
    </w:p>
    <w:p w14:paraId="4B9F15AE" w14:textId="77777777" w:rsidR="007D3BE5" w:rsidRPr="008F44B5" w:rsidRDefault="007D3BE5" w:rsidP="007D3BE5">
      <w:pPr>
        <w:ind w:left="1985" w:hanging="1985"/>
        <w:rPr>
          <w:b/>
          <w:bCs/>
        </w:rPr>
      </w:pPr>
      <w:r w:rsidRPr="008F44B5">
        <w:rPr>
          <w:b/>
          <w:bCs/>
        </w:rPr>
        <w:t>Document for:</w:t>
      </w:r>
      <w:r w:rsidRPr="008F44B5">
        <w:rPr>
          <w:b/>
          <w:bCs/>
        </w:rPr>
        <w:tab/>
        <w:t>Discussion</w:t>
      </w:r>
    </w:p>
    <w:p w14:paraId="310F8031" w14:textId="77777777" w:rsidR="007D3BE5" w:rsidRPr="008F44B5" w:rsidRDefault="007D3BE5" w:rsidP="007D3BE5">
      <w:pPr>
        <w:pStyle w:val="Heading1"/>
        <w:numPr>
          <w:ilvl w:val="0"/>
          <w:numId w:val="1"/>
        </w:numPr>
        <w:rPr>
          <w:rFonts w:ascii="Times New Roman" w:hAnsi="Times New Roman"/>
          <w:lang w:eastAsia="zh-CN"/>
        </w:rPr>
      </w:pPr>
      <w:r w:rsidRPr="008F44B5">
        <w:rPr>
          <w:rFonts w:ascii="Times New Roman" w:hAnsi="Times New Roman"/>
        </w:rPr>
        <w:t>Introduction</w:t>
      </w:r>
    </w:p>
    <w:p w14:paraId="3AB59252" w14:textId="556C3C4B" w:rsidR="007D3BE5" w:rsidRDefault="007D3BE5" w:rsidP="00DF31B6">
      <w:pPr>
        <w:spacing w:after="120"/>
        <w:rPr>
          <w:sz w:val="20"/>
          <w:szCs w:val="20"/>
        </w:rPr>
      </w:pPr>
      <w:r w:rsidRPr="008F44B5">
        <w:rPr>
          <w:sz w:val="20"/>
          <w:szCs w:val="20"/>
        </w:rPr>
        <w:t xml:space="preserve">In last meeting, the </w:t>
      </w:r>
      <w:r w:rsidRPr="00DF31B6">
        <w:rPr>
          <w:rFonts w:hint="eastAsia"/>
          <w:sz w:val="20"/>
          <w:szCs w:val="20"/>
        </w:rPr>
        <w:t>WF</w:t>
      </w:r>
      <w:r>
        <w:rPr>
          <w:sz w:val="20"/>
          <w:szCs w:val="20"/>
        </w:rPr>
        <w:t xml:space="preserve"> is agreed in [</w:t>
      </w:r>
      <w:r w:rsidR="00DF31B6">
        <w:rPr>
          <w:sz w:val="20"/>
          <w:szCs w:val="20"/>
        </w:rPr>
        <w:t>1</w:t>
      </w:r>
      <w:r>
        <w:rPr>
          <w:sz w:val="20"/>
          <w:szCs w:val="20"/>
        </w:rPr>
        <w:t>] and w</w:t>
      </w:r>
      <w:r w:rsidRPr="008F44B5">
        <w:rPr>
          <w:sz w:val="20"/>
          <w:szCs w:val="20"/>
        </w:rPr>
        <w:t xml:space="preserve">e will provide our view regarding these </w:t>
      </w:r>
      <w:r>
        <w:rPr>
          <w:sz w:val="20"/>
          <w:szCs w:val="20"/>
        </w:rPr>
        <w:t xml:space="preserve">open </w:t>
      </w:r>
      <w:r w:rsidRPr="008F44B5">
        <w:rPr>
          <w:sz w:val="20"/>
          <w:szCs w:val="20"/>
        </w:rPr>
        <w:t>issues.</w:t>
      </w:r>
    </w:p>
    <w:tbl>
      <w:tblPr>
        <w:tblStyle w:val="TableGrid"/>
        <w:tblW w:w="0" w:type="auto"/>
        <w:tblLook w:val="04A0" w:firstRow="1" w:lastRow="0" w:firstColumn="1" w:lastColumn="0" w:noHBand="0" w:noVBand="1"/>
      </w:tblPr>
      <w:tblGrid>
        <w:gridCol w:w="9350"/>
      </w:tblGrid>
      <w:tr w:rsidR="007D3BE5" w14:paraId="41063458" w14:textId="77777777" w:rsidTr="007520F1">
        <w:tc>
          <w:tcPr>
            <w:tcW w:w="9350" w:type="dxa"/>
          </w:tcPr>
          <w:p w14:paraId="39F3B4CF" w14:textId="0746B65A" w:rsidR="007D3BE5" w:rsidRDefault="00DF31B6" w:rsidP="00DF31B6">
            <w:pPr>
              <w:pStyle w:val="ListParagraph"/>
              <w:numPr>
                <w:ilvl w:val="0"/>
                <w:numId w:val="11"/>
              </w:numPr>
              <w:ind w:firstLineChars="0"/>
              <w:rPr>
                <w:sz w:val="20"/>
                <w:szCs w:val="20"/>
                <w:lang w:eastAsia="zh-CN"/>
              </w:rPr>
            </w:pPr>
            <w:r w:rsidRPr="00DF31B6">
              <w:rPr>
                <w:sz w:val="20"/>
                <w:szCs w:val="20"/>
                <w:lang w:eastAsia="zh-CN"/>
              </w:rPr>
              <w:t>Scope of study regarding CA/DC</w:t>
            </w:r>
          </w:p>
          <w:p w14:paraId="27D63A68" w14:textId="5E77D64B" w:rsidR="00DF31B6" w:rsidRPr="00DF31B6" w:rsidRDefault="00DF31B6" w:rsidP="00DF31B6">
            <w:pPr>
              <w:pStyle w:val="ListParagraph"/>
              <w:numPr>
                <w:ilvl w:val="0"/>
                <w:numId w:val="11"/>
              </w:numPr>
              <w:ind w:firstLineChars="0"/>
              <w:rPr>
                <w:sz w:val="20"/>
                <w:szCs w:val="20"/>
                <w:lang w:eastAsia="zh-CN"/>
              </w:rPr>
            </w:pPr>
            <w:r w:rsidRPr="00DF31B6">
              <w:rPr>
                <w:sz w:val="20"/>
                <w:szCs w:val="20"/>
                <w:lang w:eastAsia="zh-CN"/>
              </w:rPr>
              <w:t>Re-using existing measurement in idle mode for EMR capable UE</w:t>
            </w:r>
          </w:p>
          <w:p w14:paraId="62BB284E" w14:textId="7796BAA8" w:rsidR="00DF31B6" w:rsidRPr="00DF31B6" w:rsidRDefault="00DF31B6" w:rsidP="007520F1">
            <w:pPr>
              <w:pStyle w:val="ListParagraph"/>
              <w:numPr>
                <w:ilvl w:val="0"/>
                <w:numId w:val="11"/>
              </w:numPr>
              <w:ind w:firstLineChars="0"/>
              <w:rPr>
                <w:sz w:val="20"/>
                <w:szCs w:val="20"/>
                <w:lang w:eastAsia="zh-CN"/>
              </w:rPr>
            </w:pPr>
            <w:r w:rsidRPr="00DF31B6">
              <w:rPr>
                <w:sz w:val="20"/>
                <w:szCs w:val="20"/>
                <w:lang w:eastAsia="zh-CN"/>
              </w:rPr>
              <w:t xml:space="preserve">Re-using existing measurement in idle mode for </w:t>
            </w:r>
            <w:r>
              <w:rPr>
                <w:sz w:val="20"/>
                <w:szCs w:val="20"/>
                <w:lang w:val="en-US" w:eastAsia="zh-CN"/>
              </w:rPr>
              <w:t>Non-</w:t>
            </w:r>
            <w:r w:rsidRPr="00DF31B6">
              <w:rPr>
                <w:sz w:val="20"/>
                <w:szCs w:val="20"/>
                <w:lang w:eastAsia="zh-CN"/>
              </w:rPr>
              <w:t>EMR capable UE</w:t>
            </w:r>
          </w:p>
        </w:tc>
      </w:tr>
    </w:tbl>
    <w:p w14:paraId="2612DF0C" w14:textId="77777777" w:rsidR="007D3BE5" w:rsidRPr="008F44B5" w:rsidRDefault="007D3BE5" w:rsidP="007D3BE5">
      <w:pPr>
        <w:rPr>
          <w:sz w:val="20"/>
          <w:szCs w:val="20"/>
        </w:rPr>
      </w:pPr>
    </w:p>
    <w:p w14:paraId="3D03A959" w14:textId="77777777" w:rsidR="007D3BE5" w:rsidRPr="008F44B5" w:rsidRDefault="007D3BE5" w:rsidP="007D3BE5">
      <w:pPr>
        <w:pStyle w:val="Heading1"/>
        <w:numPr>
          <w:ilvl w:val="0"/>
          <w:numId w:val="1"/>
        </w:numPr>
        <w:rPr>
          <w:rFonts w:ascii="Times New Roman" w:hAnsi="Times New Roman"/>
        </w:rPr>
      </w:pPr>
      <w:r w:rsidRPr="008F44B5">
        <w:rPr>
          <w:rFonts w:ascii="Times New Roman" w:hAnsi="Times New Roman"/>
        </w:rPr>
        <w:t>Discussion</w:t>
      </w:r>
    </w:p>
    <w:p w14:paraId="50849AF1" w14:textId="77777777" w:rsidR="007D3BE5" w:rsidRPr="008F44B5" w:rsidRDefault="007D3BE5" w:rsidP="00846492">
      <w:pPr>
        <w:pStyle w:val="Heading2"/>
        <w:spacing w:after="120"/>
        <w:rPr>
          <w:rFonts w:ascii="Times New Roman" w:hAnsi="Times New Roman" w:cs="Times New Roman"/>
          <w:lang w:val="en-GB"/>
        </w:rPr>
      </w:pPr>
      <w:r w:rsidRPr="008F44B5">
        <w:rPr>
          <w:rFonts w:ascii="Times New Roman" w:hAnsi="Times New Roman" w:cs="Times New Roman"/>
          <w:lang w:val="en-GB"/>
        </w:rPr>
        <w:t>2.1 Scope of study regarding CA/DC</w:t>
      </w:r>
    </w:p>
    <w:tbl>
      <w:tblPr>
        <w:tblStyle w:val="TableGrid"/>
        <w:tblW w:w="0" w:type="auto"/>
        <w:tblLook w:val="04A0" w:firstRow="1" w:lastRow="0" w:firstColumn="1" w:lastColumn="0" w:noHBand="0" w:noVBand="1"/>
      </w:tblPr>
      <w:tblGrid>
        <w:gridCol w:w="9350"/>
      </w:tblGrid>
      <w:tr w:rsidR="007D3BE5" w:rsidRPr="008F44B5" w14:paraId="0D2F036F" w14:textId="77777777" w:rsidTr="007520F1">
        <w:tc>
          <w:tcPr>
            <w:tcW w:w="9350" w:type="dxa"/>
          </w:tcPr>
          <w:p w14:paraId="0A38E0B4" w14:textId="77777777" w:rsidR="007D3BE5" w:rsidRPr="00820717" w:rsidRDefault="007D3BE5" w:rsidP="007520F1">
            <w:pPr>
              <w:rPr>
                <w:b/>
                <w:bCs/>
                <w:color w:val="000000" w:themeColor="text1"/>
                <w:u w:val="single"/>
                <w:lang w:eastAsia="ko-KR"/>
              </w:rPr>
            </w:pPr>
            <w:r w:rsidRPr="00820717">
              <w:rPr>
                <w:b/>
                <w:color w:val="000000" w:themeColor="text1"/>
                <w:u w:val="single"/>
                <w:lang w:eastAsia="ko-KR"/>
              </w:rPr>
              <w:t xml:space="preserve">Issue 2-1-2: solutions to improve </w:t>
            </w:r>
            <w:proofErr w:type="spellStart"/>
            <w:r w:rsidRPr="00820717">
              <w:rPr>
                <w:b/>
                <w:color w:val="000000" w:themeColor="text1"/>
                <w:u w:val="single"/>
                <w:lang w:eastAsia="ko-KR"/>
              </w:rPr>
              <w:t>SCell</w:t>
            </w:r>
            <w:proofErr w:type="spellEnd"/>
            <w:r w:rsidRPr="00820717">
              <w:rPr>
                <w:b/>
                <w:color w:val="000000" w:themeColor="text1"/>
                <w:u w:val="single"/>
                <w:lang w:eastAsia="ko-KR"/>
              </w:rPr>
              <w:t>/SCG setup delay</w:t>
            </w:r>
          </w:p>
          <w:p w14:paraId="43110200" w14:textId="77777777" w:rsidR="007D3BE5" w:rsidRPr="00820717" w:rsidRDefault="007D3BE5" w:rsidP="007D3BE5">
            <w:pPr>
              <w:pStyle w:val="ListParagraph"/>
              <w:widowControl/>
              <w:numPr>
                <w:ilvl w:val="0"/>
                <w:numId w:val="2"/>
              </w:numPr>
              <w:autoSpaceDE/>
              <w:autoSpaceDN/>
              <w:adjustRightInd/>
              <w:spacing w:after="120" w:line="240" w:lineRule="auto"/>
              <w:ind w:firstLineChars="0"/>
              <w:rPr>
                <w:color w:val="000000" w:themeColor="text1"/>
                <w:u w:val="single"/>
                <w:lang w:val="en-US"/>
              </w:rPr>
            </w:pPr>
            <w:r w:rsidRPr="00820717">
              <w:rPr>
                <w:color w:val="000000" w:themeColor="text1"/>
                <w:u w:val="single"/>
                <w:lang w:val="en-US"/>
              </w:rPr>
              <w:t>Candidate solutions:</w:t>
            </w:r>
          </w:p>
          <w:p w14:paraId="7E86A512" w14:textId="77777777" w:rsidR="007D3BE5" w:rsidRPr="00820717" w:rsidRDefault="007D3BE5" w:rsidP="007D3BE5">
            <w:pPr>
              <w:pStyle w:val="ListParagraph"/>
              <w:widowControl/>
              <w:numPr>
                <w:ilvl w:val="1"/>
                <w:numId w:val="2"/>
              </w:numPr>
              <w:autoSpaceDE/>
              <w:autoSpaceDN/>
              <w:adjustRightInd/>
              <w:spacing w:after="120" w:line="240" w:lineRule="auto"/>
              <w:ind w:firstLineChars="0"/>
              <w:rPr>
                <w:color w:val="000000" w:themeColor="text1"/>
                <w:lang w:val="en-US"/>
              </w:rPr>
            </w:pPr>
            <w:r w:rsidRPr="00820717">
              <w:rPr>
                <w:color w:val="000000" w:themeColor="text1"/>
                <w:lang w:val="en-US"/>
              </w:rPr>
              <w:t>Solution 1: Reuse existing measurement, including legacy measurement for cell re-selection and EMR</w:t>
            </w:r>
          </w:p>
          <w:p w14:paraId="0E779309" w14:textId="77777777" w:rsidR="007D3BE5" w:rsidRPr="00820717" w:rsidRDefault="007D3BE5" w:rsidP="007D3BE5">
            <w:pPr>
              <w:pStyle w:val="ListParagraph"/>
              <w:widowControl/>
              <w:numPr>
                <w:ilvl w:val="1"/>
                <w:numId w:val="2"/>
              </w:numPr>
              <w:autoSpaceDE/>
              <w:autoSpaceDN/>
              <w:adjustRightInd/>
              <w:spacing w:after="120" w:line="240" w:lineRule="auto"/>
              <w:ind w:firstLineChars="0"/>
              <w:rPr>
                <w:color w:val="000000" w:themeColor="text1"/>
                <w:lang w:val="en-US"/>
              </w:rPr>
            </w:pPr>
            <w:r w:rsidRPr="00820717">
              <w:rPr>
                <w:color w:val="000000" w:themeColor="text1"/>
                <w:lang w:val="en-US"/>
              </w:rPr>
              <w:t>Solution 2: introduce new measurement starting from RRC setup/resume</w:t>
            </w:r>
          </w:p>
          <w:p w14:paraId="1C507E8A" w14:textId="77777777" w:rsidR="007D3BE5" w:rsidRPr="00820717" w:rsidRDefault="007D3BE5" w:rsidP="007D3BE5">
            <w:pPr>
              <w:pStyle w:val="ListParagraph"/>
              <w:widowControl/>
              <w:numPr>
                <w:ilvl w:val="1"/>
                <w:numId w:val="2"/>
              </w:numPr>
              <w:autoSpaceDE/>
              <w:autoSpaceDN/>
              <w:adjustRightInd/>
              <w:spacing w:after="120" w:line="240" w:lineRule="auto"/>
              <w:ind w:firstLineChars="0"/>
              <w:rPr>
                <w:color w:val="000000" w:themeColor="text1"/>
                <w:lang w:val="en-US"/>
              </w:rPr>
            </w:pPr>
            <w:r w:rsidRPr="00820717">
              <w:rPr>
                <w:color w:val="000000" w:themeColor="text1"/>
                <w:lang w:val="en-US"/>
              </w:rPr>
              <w:t>Solution 3: Reuse existing measurement and introduce new measurement starting from RRC setup/resume.</w:t>
            </w:r>
          </w:p>
          <w:p w14:paraId="5713256F" w14:textId="77777777" w:rsidR="007D3BE5" w:rsidRPr="00820717" w:rsidRDefault="007D3BE5" w:rsidP="007D3BE5">
            <w:pPr>
              <w:pStyle w:val="ListParagraph"/>
              <w:widowControl/>
              <w:numPr>
                <w:ilvl w:val="0"/>
                <w:numId w:val="2"/>
              </w:numPr>
              <w:autoSpaceDE/>
              <w:autoSpaceDN/>
              <w:adjustRightInd/>
              <w:spacing w:after="120" w:line="240" w:lineRule="auto"/>
              <w:ind w:firstLineChars="0"/>
              <w:rPr>
                <w:color w:val="000000" w:themeColor="text1"/>
                <w:highlight w:val="green"/>
                <w:u w:val="single"/>
                <w:lang w:val="en-US"/>
              </w:rPr>
            </w:pPr>
            <w:bookmarkStart w:id="3" w:name="_Toc127535755"/>
            <w:bookmarkEnd w:id="3"/>
            <w:r w:rsidRPr="00820717">
              <w:rPr>
                <w:color w:val="000000" w:themeColor="text1"/>
                <w:highlight w:val="green"/>
                <w:u w:val="single"/>
                <w:lang w:val="en-US"/>
              </w:rPr>
              <w:t>Agreement</w:t>
            </w:r>
          </w:p>
          <w:p w14:paraId="14900119" w14:textId="77777777" w:rsidR="007D3BE5" w:rsidRPr="00820717" w:rsidRDefault="007D3BE5" w:rsidP="007D3BE5">
            <w:pPr>
              <w:pStyle w:val="ListParagraph"/>
              <w:widowControl/>
              <w:numPr>
                <w:ilvl w:val="1"/>
                <w:numId w:val="2"/>
              </w:numPr>
              <w:autoSpaceDE/>
              <w:autoSpaceDN/>
              <w:adjustRightInd/>
              <w:spacing w:after="120" w:line="240" w:lineRule="auto"/>
              <w:ind w:firstLineChars="0"/>
              <w:rPr>
                <w:color w:val="000000" w:themeColor="text1"/>
                <w:highlight w:val="green"/>
                <w:lang w:val="en-US"/>
              </w:rPr>
            </w:pPr>
            <w:r w:rsidRPr="00820717">
              <w:rPr>
                <w:color w:val="000000" w:themeColor="text1"/>
                <w:highlight w:val="green"/>
                <w:lang w:val="en-US"/>
              </w:rPr>
              <w:t xml:space="preserve">UE is allowed to reuse existing measurement, including legacy measurement for cell re-selection and EMR. </w:t>
            </w:r>
          </w:p>
          <w:p w14:paraId="7386D387" w14:textId="77777777" w:rsidR="007D3BE5" w:rsidRPr="00820717" w:rsidRDefault="007D3BE5" w:rsidP="007D3BE5">
            <w:pPr>
              <w:pStyle w:val="ListParagraph"/>
              <w:widowControl/>
              <w:numPr>
                <w:ilvl w:val="1"/>
                <w:numId w:val="2"/>
              </w:numPr>
              <w:autoSpaceDE/>
              <w:autoSpaceDN/>
              <w:adjustRightInd/>
              <w:spacing w:after="120" w:line="240" w:lineRule="auto"/>
              <w:ind w:firstLineChars="0"/>
              <w:rPr>
                <w:color w:val="000000" w:themeColor="text1"/>
                <w:highlight w:val="green"/>
                <w:lang w:val="en-US"/>
              </w:rPr>
            </w:pPr>
            <w:r w:rsidRPr="00820717">
              <w:rPr>
                <w:color w:val="000000" w:themeColor="text1"/>
                <w:highlight w:val="green"/>
                <w:lang w:val="en-US"/>
              </w:rPr>
              <w:t>UE is allowed to perform addition measurement starting from RRC connection setup/resume procedure.</w:t>
            </w:r>
          </w:p>
          <w:p w14:paraId="166DCBC5" w14:textId="77777777" w:rsidR="007D3BE5" w:rsidRPr="00390E9B" w:rsidRDefault="007D3BE5" w:rsidP="007D3BE5">
            <w:pPr>
              <w:pStyle w:val="ListParagraph"/>
              <w:widowControl/>
              <w:numPr>
                <w:ilvl w:val="1"/>
                <w:numId w:val="2"/>
              </w:numPr>
              <w:autoSpaceDE/>
              <w:autoSpaceDN/>
              <w:adjustRightInd/>
              <w:spacing w:after="120" w:line="240" w:lineRule="auto"/>
              <w:ind w:firstLineChars="0"/>
              <w:rPr>
                <w:color w:val="000000" w:themeColor="text1"/>
                <w:highlight w:val="green"/>
                <w:lang w:val="en-US"/>
              </w:rPr>
            </w:pPr>
            <w:r w:rsidRPr="00820717">
              <w:rPr>
                <w:color w:val="000000" w:themeColor="text1"/>
                <w:highlight w:val="green"/>
                <w:lang w:val="en-US"/>
              </w:rPr>
              <w:t xml:space="preserve">RAN4 can continue discussion on the feasibility of doing additional measurement starting from RRC setup/resume, and requirements shall be defined if feasible solution is agreed. </w:t>
            </w:r>
          </w:p>
        </w:tc>
      </w:tr>
    </w:tbl>
    <w:p w14:paraId="5FA37C02" w14:textId="77777777" w:rsidR="007D3BE5" w:rsidRPr="008F44B5" w:rsidRDefault="007D3BE5" w:rsidP="007D3BE5">
      <w:pPr>
        <w:rPr>
          <w:sz w:val="20"/>
          <w:szCs w:val="20"/>
          <w:lang w:val="en-GB"/>
        </w:rPr>
      </w:pPr>
    </w:p>
    <w:p w14:paraId="1DD94BE5" w14:textId="77777777" w:rsidR="007D3BE5" w:rsidRDefault="007D3BE5" w:rsidP="007D3BE5">
      <w:pPr>
        <w:rPr>
          <w:bCs/>
          <w:color w:val="000000"/>
          <w:sz w:val="20"/>
          <w:szCs w:val="20"/>
          <w:lang w:val="sv-SE" w:eastAsia="ko-KR"/>
        </w:rPr>
      </w:pPr>
      <w:r w:rsidRPr="00390E9B">
        <w:rPr>
          <w:bCs/>
          <w:color w:val="000000"/>
          <w:sz w:val="20"/>
          <w:szCs w:val="20"/>
          <w:lang w:val="sv-SE" w:eastAsia="ko-KR"/>
        </w:rPr>
        <w:t xml:space="preserve">From our understanding, </w:t>
      </w:r>
      <w:r>
        <w:rPr>
          <w:bCs/>
          <w:color w:val="000000"/>
          <w:sz w:val="20"/>
          <w:szCs w:val="20"/>
          <w:lang w:val="sv-SE" w:eastAsia="ko-KR"/>
        </w:rPr>
        <w:t>solution 1 and solution 2 are not conflicted to each other. UE can make use of existing measurement performed during idle mode and check whether the measurement results are valid or not. If the measurement results are valid, they can be directly used for fast CA/DC setup. Otherwise, additional measurement can be started earlier if possbile.</w:t>
      </w:r>
    </w:p>
    <w:p w14:paraId="34414AA3" w14:textId="77777777" w:rsidR="007D3BE5" w:rsidRDefault="007D3BE5" w:rsidP="007D3BE5">
      <w:pPr>
        <w:rPr>
          <w:bCs/>
          <w:color w:val="000000"/>
          <w:sz w:val="20"/>
          <w:szCs w:val="20"/>
          <w:lang w:val="sv-SE" w:eastAsia="ko-KR"/>
        </w:rPr>
      </w:pPr>
    </w:p>
    <w:p w14:paraId="47D91CC4" w14:textId="77777777" w:rsidR="007D3BE5" w:rsidRDefault="007D3BE5" w:rsidP="007D3BE5">
      <w:pPr>
        <w:rPr>
          <w:b/>
          <w:color w:val="000000"/>
          <w:sz w:val="20"/>
          <w:szCs w:val="20"/>
          <w:lang w:val="sv-SE" w:eastAsia="ko-KR"/>
        </w:rPr>
      </w:pPr>
      <w:r w:rsidRPr="00390E9B">
        <w:rPr>
          <w:b/>
          <w:color w:val="000000"/>
          <w:sz w:val="20"/>
          <w:szCs w:val="20"/>
          <w:lang w:val="sv-SE" w:eastAsia="ko-KR"/>
        </w:rPr>
        <w:t>Observation 1: Reusing existing measurement or perform additional measurement is not conflicted to each other.</w:t>
      </w:r>
      <w:r w:rsidRPr="00390E9B">
        <w:rPr>
          <w:bCs/>
          <w:color w:val="000000"/>
          <w:sz w:val="20"/>
          <w:szCs w:val="20"/>
          <w:lang w:val="sv-SE" w:eastAsia="ko-KR"/>
        </w:rPr>
        <w:t xml:space="preserve"> </w:t>
      </w:r>
      <w:r w:rsidRPr="00390E9B">
        <w:rPr>
          <w:b/>
          <w:color w:val="000000"/>
          <w:sz w:val="20"/>
          <w:szCs w:val="20"/>
          <w:lang w:val="sv-SE" w:eastAsia="ko-KR"/>
        </w:rPr>
        <w:t>If the existing measurement results are valid, they can be directly used for fast CA/DC setup. Otherwise, additional measurement can be started earlier if possbile.</w:t>
      </w:r>
    </w:p>
    <w:p w14:paraId="6F3164F7" w14:textId="77777777" w:rsidR="007D3BE5" w:rsidRDefault="007D3BE5" w:rsidP="007D3BE5">
      <w:pPr>
        <w:rPr>
          <w:b/>
          <w:color w:val="000000"/>
          <w:sz w:val="20"/>
          <w:szCs w:val="20"/>
          <w:lang w:val="sv-SE" w:eastAsia="ko-KR"/>
        </w:rPr>
      </w:pPr>
    </w:p>
    <w:p w14:paraId="47AAA17C" w14:textId="77777777" w:rsidR="007D3BE5" w:rsidRPr="00390E9B" w:rsidRDefault="007D3BE5" w:rsidP="007D3BE5">
      <w:pPr>
        <w:rPr>
          <w:b/>
          <w:color w:val="000000"/>
          <w:sz w:val="20"/>
          <w:szCs w:val="20"/>
          <w:lang w:val="sv-SE" w:eastAsia="ko-KR"/>
        </w:rPr>
      </w:pPr>
    </w:p>
    <w:p w14:paraId="7801ED88" w14:textId="77777777" w:rsidR="007D3BE5" w:rsidRDefault="007D3BE5" w:rsidP="007D3BE5">
      <w:pPr>
        <w:pStyle w:val="Heading2"/>
        <w:rPr>
          <w:rFonts w:ascii="Times New Roman" w:hAnsi="Times New Roman" w:cs="Times New Roman"/>
          <w:lang w:val="en-GB"/>
        </w:rPr>
      </w:pPr>
      <w:r w:rsidRPr="008F44B5">
        <w:rPr>
          <w:rFonts w:ascii="Times New Roman" w:hAnsi="Times New Roman" w:cs="Times New Roman"/>
          <w:lang w:val="en-GB"/>
        </w:rPr>
        <w:lastRenderedPageBreak/>
        <w:t xml:space="preserve">2.2 </w:t>
      </w:r>
      <w:r>
        <w:rPr>
          <w:rFonts w:ascii="Times New Roman" w:hAnsi="Times New Roman" w:cs="Times New Roman"/>
          <w:lang w:val="en-GB"/>
        </w:rPr>
        <w:t>Re-using existing measurement in idle mode for EMR capable UE</w:t>
      </w:r>
    </w:p>
    <w:p w14:paraId="36682B05" w14:textId="77777777" w:rsidR="00FE2C7F" w:rsidRDefault="00FE2C7F" w:rsidP="00FE2C7F">
      <w:pPr>
        <w:rPr>
          <w:bCs/>
          <w:color w:val="000000"/>
          <w:sz w:val="20"/>
          <w:szCs w:val="20"/>
          <w:lang w:val="sv-SE" w:eastAsia="ko-KR"/>
        </w:rPr>
      </w:pPr>
    </w:p>
    <w:p w14:paraId="554739C7" w14:textId="77777777" w:rsidR="00FE2C7F" w:rsidRPr="006217B4" w:rsidRDefault="00FE2C7F" w:rsidP="00FE2C7F">
      <w:pPr>
        <w:spacing w:after="120"/>
        <w:rPr>
          <w:bCs/>
          <w:color w:val="000000"/>
          <w:sz w:val="20"/>
          <w:szCs w:val="20"/>
          <w:lang w:val="sv-SE" w:eastAsia="ko-KR"/>
        </w:rPr>
      </w:pPr>
      <w:r w:rsidRPr="006217B4">
        <w:rPr>
          <w:bCs/>
          <w:color w:val="000000"/>
          <w:sz w:val="20"/>
          <w:szCs w:val="20"/>
          <w:lang w:val="sv-SE" w:eastAsia="ko-KR"/>
        </w:rPr>
        <w:t>There are two possible measurements in idle mode:</w:t>
      </w:r>
    </w:p>
    <w:p w14:paraId="288074C4" w14:textId="77777777" w:rsidR="00FE2C7F" w:rsidRDefault="00FE2C7F" w:rsidP="00FE2C7F">
      <w:pPr>
        <w:pStyle w:val="ListParagraph"/>
        <w:numPr>
          <w:ilvl w:val="0"/>
          <w:numId w:val="8"/>
        </w:numPr>
        <w:ind w:firstLineChars="0"/>
        <w:rPr>
          <w:lang w:val="en-GB" w:eastAsia="zh-CN"/>
        </w:rPr>
      </w:pPr>
      <w:r>
        <w:rPr>
          <w:lang w:val="en-GB" w:eastAsia="zh-CN"/>
        </w:rPr>
        <w:t>EMR</w:t>
      </w:r>
    </w:p>
    <w:p w14:paraId="630C4523" w14:textId="77777777" w:rsidR="00FE2C7F" w:rsidRDefault="00FE2C7F" w:rsidP="00FE2C7F">
      <w:pPr>
        <w:pStyle w:val="ListParagraph"/>
        <w:numPr>
          <w:ilvl w:val="0"/>
          <w:numId w:val="8"/>
        </w:numPr>
        <w:ind w:firstLineChars="0"/>
        <w:rPr>
          <w:lang w:val="en-GB" w:eastAsia="zh-CN"/>
        </w:rPr>
      </w:pPr>
      <w:r>
        <w:rPr>
          <w:lang w:val="en-GB" w:eastAsia="zh-CN"/>
        </w:rPr>
        <w:t>Cell reselection</w:t>
      </w:r>
    </w:p>
    <w:p w14:paraId="7D02724A" w14:textId="77777777" w:rsidR="007D3BE5" w:rsidRPr="008F44B5" w:rsidRDefault="007D3BE5" w:rsidP="007D3BE5">
      <w:pPr>
        <w:rPr>
          <w:b/>
          <w:color w:val="000000"/>
          <w:sz w:val="20"/>
          <w:szCs w:val="20"/>
          <w:lang w:val="sv-SE" w:eastAsia="ko-KR"/>
        </w:rPr>
      </w:pPr>
    </w:p>
    <w:p w14:paraId="61E772B2" w14:textId="77777777" w:rsidR="007D3BE5" w:rsidRDefault="007D3BE5" w:rsidP="007D3BE5">
      <w:pPr>
        <w:rPr>
          <w:kern w:val="2"/>
          <w:sz w:val="20"/>
          <w:szCs w:val="20"/>
          <w:lang w:eastAsia="zh-CN"/>
        </w:rPr>
      </w:pPr>
      <w:r>
        <w:rPr>
          <w:kern w:val="2"/>
          <w:sz w:val="20"/>
          <w:szCs w:val="20"/>
          <w:lang w:eastAsia="zh-CN"/>
        </w:rPr>
        <w:t xml:space="preserve">For EMR capable UE, when T331 timer expires, UE may not continue to perform measurement anymore. In legacy, only </w:t>
      </w:r>
      <w:proofErr w:type="spellStart"/>
      <w:r w:rsidRPr="00C770AE">
        <w:rPr>
          <w:rStyle w:val="fontstyle01"/>
          <w:rFonts w:ascii="Times New Roman" w:hAnsi="Times New Roman"/>
          <w:b w:val="0"/>
          <w:bCs w:val="0"/>
          <w:sz w:val="20"/>
          <w:szCs w:val="20"/>
        </w:rPr>
        <w:t>idleMeasAvailable</w:t>
      </w:r>
      <w:proofErr w:type="spellEnd"/>
      <w:r>
        <w:rPr>
          <w:rStyle w:val="fontstyle01"/>
          <w:sz w:val="20"/>
          <w:szCs w:val="20"/>
        </w:rPr>
        <w:t xml:space="preserve"> </w:t>
      </w:r>
      <w:r w:rsidRPr="002A0DD5">
        <w:rPr>
          <w:kern w:val="2"/>
          <w:sz w:val="20"/>
          <w:szCs w:val="20"/>
          <w:lang w:eastAsia="zh-CN"/>
        </w:rPr>
        <w:t>is reported which didn’t consider</w:t>
      </w:r>
      <w:r>
        <w:rPr>
          <w:kern w:val="2"/>
          <w:sz w:val="20"/>
          <w:szCs w:val="20"/>
          <w:lang w:eastAsia="zh-CN"/>
        </w:rPr>
        <w:t xml:space="preserve"> whether the measurement results stored in </w:t>
      </w:r>
      <w:proofErr w:type="spellStart"/>
      <w:r w:rsidRPr="002A7226">
        <w:rPr>
          <w:i/>
          <w:iCs/>
          <w:color w:val="000000"/>
          <w:sz w:val="20"/>
          <w:szCs w:val="20"/>
        </w:rPr>
        <w:t>VarMeasIdleReport</w:t>
      </w:r>
      <w:proofErr w:type="spellEnd"/>
      <w:r>
        <w:rPr>
          <w:kern w:val="2"/>
          <w:sz w:val="20"/>
          <w:szCs w:val="20"/>
          <w:lang w:eastAsia="zh-CN"/>
        </w:rPr>
        <w:t xml:space="preserve"> are performed long time ago and maybe out of date.</w:t>
      </w:r>
    </w:p>
    <w:p w14:paraId="07281393" w14:textId="77777777" w:rsidR="007D3BE5" w:rsidRDefault="007D3BE5" w:rsidP="007D3BE5">
      <w:pPr>
        <w:rPr>
          <w:kern w:val="2"/>
          <w:sz w:val="20"/>
          <w:szCs w:val="20"/>
          <w:lang w:eastAsia="zh-CN"/>
        </w:rPr>
      </w:pPr>
    </w:p>
    <w:p w14:paraId="27839A03" w14:textId="77777777" w:rsidR="007D3BE5" w:rsidRDefault="007D3BE5" w:rsidP="007D3BE5">
      <w:pPr>
        <w:rPr>
          <w:kern w:val="2"/>
          <w:sz w:val="20"/>
          <w:szCs w:val="20"/>
          <w:lang w:eastAsia="zh-CN"/>
        </w:rPr>
      </w:pPr>
      <w:r>
        <w:rPr>
          <w:kern w:val="2"/>
          <w:sz w:val="20"/>
          <w:szCs w:val="20"/>
          <w:lang w:eastAsia="zh-CN"/>
        </w:rPr>
        <w:t>Therefore, for EMR capable UE, the measurement results validity needs to be checked.</w:t>
      </w:r>
    </w:p>
    <w:p w14:paraId="7EB833FC" w14:textId="77777777" w:rsidR="007D3BE5" w:rsidRDefault="007D3BE5" w:rsidP="007D3BE5">
      <w:pPr>
        <w:rPr>
          <w:kern w:val="2"/>
          <w:sz w:val="20"/>
          <w:szCs w:val="20"/>
          <w:lang w:eastAsia="zh-CN"/>
        </w:rPr>
      </w:pPr>
    </w:p>
    <w:p w14:paraId="7BAF5503" w14:textId="483212B6" w:rsidR="007D3BE5" w:rsidRDefault="007D3BE5" w:rsidP="00534CBB">
      <w:pPr>
        <w:pStyle w:val="Heading3"/>
        <w:spacing w:after="120"/>
        <w:rPr>
          <w:lang w:val="en-GB"/>
        </w:rPr>
      </w:pPr>
      <w:r w:rsidRPr="008F44B5">
        <w:rPr>
          <w:lang w:val="en-GB"/>
        </w:rPr>
        <w:t>2.</w:t>
      </w:r>
      <w:r w:rsidR="00534CBB">
        <w:rPr>
          <w:lang w:val="en-GB"/>
        </w:rPr>
        <w:t>2.1</w:t>
      </w:r>
      <w:r w:rsidRPr="008F44B5">
        <w:rPr>
          <w:lang w:val="en-GB"/>
        </w:rPr>
        <w:t xml:space="preserve"> Validity of measurement result</w:t>
      </w:r>
    </w:p>
    <w:p w14:paraId="3054BB3A" w14:textId="24774A8C" w:rsidR="007D3BE5" w:rsidRPr="008F44B5" w:rsidRDefault="007D3BE5" w:rsidP="007D3BE5">
      <w:pPr>
        <w:spacing w:after="120"/>
        <w:rPr>
          <w:rFonts w:eastAsiaTheme="minorEastAsia"/>
          <w:color w:val="000000"/>
          <w:sz w:val="20"/>
          <w:szCs w:val="20"/>
          <w:lang w:eastAsia="zh-CN"/>
        </w:rPr>
      </w:pPr>
      <w:r w:rsidRPr="008F44B5">
        <w:rPr>
          <w:color w:val="000000"/>
          <w:sz w:val="20"/>
          <w:szCs w:val="20"/>
        </w:rPr>
        <w:t>There are two possible ways:</w:t>
      </w:r>
    </w:p>
    <w:p w14:paraId="3D9F720B" w14:textId="77777777" w:rsidR="007D3BE5" w:rsidRPr="000B229E" w:rsidRDefault="007D3BE5" w:rsidP="007D3BE5">
      <w:pPr>
        <w:pStyle w:val="ListParagraph"/>
        <w:numPr>
          <w:ilvl w:val="0"/>
          <w:numId w:val="4"/>
        </w:numPr>
        <w:ind w:firstLineChars="0"/>
        <w:rPr>
          <w:color w:val="000000"/>
          <w:sz w:val="20"/>
          <w:szCs w:val="20"/>
        </w:rPr>
      </w:pPr>
      <w:r w:rsidRPr="008F44B5">
        <w:rPr>
          <w:color w:val="000000"/>
          <w:sz w:val="20"/>
          <w:szCs w:val="20"/>
          <w:lang w:val="en-US"/>
        </w:rPr>
        <w:t>RSRP</w:t>
      </w:r>
      <w:r>
        <w:rPr>
          <w:color w:val="000000"/>
          <w:sz w:val="20"/>
          <w:szCs w:val="20"/>
          <w:lang w:val="en-US"/>
        </w:rPr>
        <w:t>/RSRQ</w:t>
      </w:r>
      <w:r w:rsidRPr="008F44B5">
        <w:rPr>
          <w:color w:val="000000"/>
          <w:sz w:val="20"/>
          <w:szCs w:val="20"/>
          <w:lang w:val="en-US"/>
        </w:rPr>
        <w:t xml:space="preserve"> variation: RSRP</w:t>
      </w:r>
      <w:r>
        <w:rPr>
          <w:color w:val="000000"/>
          <w:sz w:val="20"/>
          <w:szCs w:val="20"/>
          <w:lang w:val="en-US"/>
        </w:rPr>
        <w:t>/RSRQ</w:t>
      </w:r>
      <w:r w:rsidRPr="008F44B5">
        <w:rPr>
          <w:color w:val="000000"/>
          <w:sz w:val="20"/>
          <w:szCs w:val="20"/>
          <w:lang w:val="en-US"/>
        </w:rPr>
        <w:t xml:space="preserve"> variation is smaller than a threshold</w:t>
      </w:r>
    </w:p>
    <w:p w14:paraId="28E6DEE6" w14:textId="77777777" w:rsidR="007D3BE5" w:rsidRPr="008F44B5" w:rsidRDefault="007D3BE5" w:rsidP="007D3BE5">
      <w:pPr>
        <w:pStyle w:val="ListParagraph"/>
        <w:numPr>
          <w:ilvl w:val="0"/>
          <w:numId w:val="4"/>
        </w:numPr>
        <w:ind w:firstLineChars="0"/>
        <w:rPr>
          <w:color w:val="000000"/>
          <w:sz w:val="20"/>
          <w:szCs w:val="20"/>
        </w:rPr>
      </w:pPr>
      <w:r w:rsidRPr="008F44B5">
        <w:rPr>
          <w:color w:val="000000"/>
          <w:sz w:val="20"/>
          <w:szCs w:val="20"/>
          <w:lang w:val="en-US"/>
        </w:rPr>
        <w:t xml:space="preserve">Time duration: </w:t>
      </w:r>
      <w:r w:rsidRPr="008F44B5">
        <w:rPr>
          <w:color w:val="000000"/>
          <w:sz w:val="20"/>
          <w:szCs w:val="20"/>
        </w:rPr>
        <w:t>Measuremen</w:t>
      </w:r>
      <w:r w:rsidRPr="008F44B5">
        <w:rPr>
          <w:color w:val="000000"/>
          <w:sz w:val="20"/>
          <w:szCs w:val="20"/>
          <w:lang w:val="en-US"/>
        </w:rPr>
        <w:t xml:space="preserve">t </w:t>
      </w:r>
      <w:r w:rsidRPr="008F44B5">
        <w:rPr>
          <w:color w:val="000000"/>
          <w:sz w:val="20"/>
          <w:szCs w:val="20"/>
        </w:rPr>
        <w:t xml:space="preserve">is </w:t>
      </w:r>
      <w:r w:rsidRPr="008F44B5">
        <w:rPr>
          <w:color w:val="000000"/>
          <w:sz w:val="20"/>
          <w:szCs w:val="20"/>
          <w:lang w:val="en-US"/>
        </w:rPr>
        <w:t>performed</w:t>
      </w:r>
      <w:r w:rsidRPr="008F44B5">
        <w:rPr>
          <w:color w:val="000000"/>
          <w:sz w:val="20"/>
          <w:szCs w:val="20"/>
        </w:rPr>
        <w:t xml:space="preserve"> within [X]s before</w:t>
      </w:r>
      <w:r w:rsidRPr="008F44B5">
        <w:rPr>
          <w:color w:val="000000"/>
          <w:sz w:val="20"/>
          <w:szCs w:val="20"/>
          <w:lang w:val="en-US"/>
        </w:rPr>
        <w:t xml:space="preserve"> reporting</w:t>
      </w:r>
    </w:p>
    <w:p w14:paraId="3C01DB4C" w14:textId="77777777" w:rsidR="007D3BE5" w:rsidRPr="008F44B5" w:rsidRDefault="007D3BE5" w:rsidP="007D3BE5">
      <w:pPr>
        <w:spacing w:after="120"/>
        <w:rPr>
          <w:b/>
          <w:bCs/>
          <w:sz w:val="20"/>
          <w:szCs w:val="20"/>
          <w:u w:val="single"/>
          <w:lang w:val="en-GB"/>
        </w:rPr>
      </w:pPr>
      <w:r w:rsidRPr="008F44B5">
        <w:rPr>
          <w:b/>
          <w:bCs/>
          <w:sz w:val="20"/>
          <w:szCs w:val="20"/>
          <w:u w:val="single"/>
          <w:lang w:val="en-GB"/>
        </w:rPr>
        <w:t>Validity based on RSRP/RSRQ variation</w:t>
      </w:r>
    </w:p>
    <w:p w14:paraId="2E46BFDD" w14:textId="77777777" w:rsidR="007D3BE5" w:rsidRPr="008F44B5" w:rsidRDefault="007D3BE5" w:rsidP="007D3BE5">
      <w:pPr>
        <w:spacing w:after="120"/>
        <w:rPr>
          <w:color w:val="000000"/>
          <w:sz w:val="20"/>
          <w:szCs w:val="20"/>
        </w:rPr>
      </w:pPr>
      <w:r w:rsidRPr="008F44B5">
        <w:rPr>
          <w:color w:val="000000"/>
          <w:sz w:val="20"/>
          <w:szCs w:val="20"/>
        </w:rPr>
        <w:t xml:space="preserve">For validity of measurement results, the key point is that the measurement result, </w:t>
      </w:r>
      <w:proofErr w:type="gramStart"/>
      <w:r w:rsidRPr="008F44B5">
        <w:rPr>
          <w:color w:val="000000"/>
          <w:sz w:val="20"/>
          <w:szCs w:val="20"/>
        </w:rPr>
        <w:t>e.g.</w:t>
      </w:r>
      <w:proofErr w:type="gramEnd"/>
      <w:r w:rsidRPr="008F44B5">
        <w:rPr>
          <w:color w:val="000000"/>
          <w:sz w:val="20"/>
          <w:szCs w:val="20"/>
        </w:rPr>
        <w:t xml:space="preserve"> RSRP/RSRQ will not change a lot. If the RSRP/RSRQ degrades a lot but UE still reported it to NW in the next RRC connection, it will mislead NW to provide wrong CA/DC configuration because the result is unreliable. Therefore, valid condition based on RSRP/RSRQ variation is one possible solution. </w:t>
      </w:r>
    </w:p>
    <w:p w14:paraId="6B3B3F2C" w14:textId="2EDBEB23" w:rsidR="007D3BE5" w:rsidRDefault="007D3BE5" w:rsidP="007D3BE5">
      <w:pPr>
        <w:spacing w:after="120"/>
        <w:rPr>
          <w:b/>
          <w:bCs/>
          <w:color w:val="000000"/>
          <w:sz w:val="20"/>
          <w:szCs w:val="20"/>
        </w:rPr>
      </w:pPr>
      <w:r w:rsidRPr="008F44B5">
        <w:rPr>
          <w:b/>
          <w:bCs/>
          <w:color w:val="000000"/>
          <w:sz w:val="20"/>
          <w:szCs w:val="20"/>
        </w:rPr>
        <w:t xml:space="preserve">Observation </w:t>
      </w:r>
      <w:r w:rsidR="00A36ACD">
        <w:rPr>
          <w:b/>
          <w:bCs/>
          <w:color w:val="000000"/>
          <w:sz w:val="20"/>
          <w:szCs w:val="20"/>
        </w:rPr>
        <w:t>2</w:t>
      </w:r>
      <w:r w:rsidRPr="008F44B5">
        <w:rPr>
          <w:b/>
          <w:bCs/>
          <w:color w:val="000000"/>
          <w:sz w:val="20"/>
          <w:szCs w:val="20"/>
        </w:rPr>
        <w:t>: For validity of measurement results, the key point is that whether quality of measurement carriers/cells vary a lot in terms of RSRP/RSRQ when reported.</w:t>
      </w:r>
    </w:p>
    <w:p w14:paraId="5AF37C89" w14:textId="77777777" w:rsidR="007D3BE5" w:rsidRDefault="007D3BE5" w:rsidP="007D3BE5">
      <w:pPr>
        <w:spacing w:after="120"/>
        <w:rPr>
          <w:color w:val="000000"/>
          <w:sz w:val="20"/>
          <w:szCs w:val="20"/>
        </w:rPr>
      </w:pPr>
      <w:r w:rsidRPr="00E1407D">
        <w:rPr>
          <w:color w:val="000000"/>
          <w:sz w:val="20"/>
          <w:szCs w:val="20"/>
        </w:rPr>
        <w:t>However, since the carrier/cells configured for EMR may not be measured anymore. We can’t find the reference to compare the RSRP variation. However, for serving cell, UE will continue to perform measurement after T331 expires.</w:t>
      </w:r>
      <w:r>
        <w:rPr>
          <w:color w:val="000000"/>
          <w:sz w:val="20"/>
          <w:szCs w:val="20"/>
        </w:rPr>
        <w:t xml:space="preserve"> When UE enter connected mode, UE can have the latest RSRP measurement results of serving cell.</w:t>
      </w:r>
      <w:r w:rsidRPr="00E1407D">
        <w:rPr>
          <w:color w:val="000000"/>
          <w:sz w:val="20"/>
          <w:szCs w:val="20"/>
        </w:rPr>
        <w:t xml:space="preserve"> Besides, serving cell RSRP/RSRQ will also be stored in the measurement result for report as defined in 38.331. </w:t>
      </w:r>
      <w:r>
        <w:rPr>
          <w:color w:val="000000"/>
          <w:sz w:val="20"/>
          <w:szCs w:val="20"/>
        </w:rPr>
        <w:t xml:space="preserve">Therefore, we can have two RSRP results for serving cell and the RSRP variation between two results can be used to check the UE mobility status. </w:t>
      </w:r>
    </w:p>
    <w:p w14:paraId="47603114" w14:textId="3FE4C3A5" w:rsidR="007D3BE5" w:rsidRDefault="00442E6A" w:rsidP="007D3BE5">
      <w:pPr>
        <w:spacing w:after="120"/>
        <w:rPr>
          <w:color w:val="000000"/>
          <w:sz w:val="20"/>
          <w:szCs w:val="20"/>
        </w:rPr>
      </w:pPr>
      <w:r>
        <w:rPr>
          <w:color w:val="000000"/>
          <w:sz w:val="20"/>
          <w:szCs w:val="20"/>
        </w:rPr>
        <w:t>F</w:t>
      </w:r>
      <w:r w:rsidR="007D3BE5">
        <w:rPr>
          <w:color w:val="000000"/>
          <w:sz w:val="20"/>
          <w:szCs w:val="20"/>
        </w:rPr>
        <w:t>or inter-band case, if the two cells are not co-located, when UE moves, the RSRP variation for one link will also have impact on the RSRP variation of the 2</w:t>
      </w:r>
      <w:r w:rsidR="007D3BE5" w:rsidRPr="00BE43BF">
        <w:rPr>
          <w:color w:val="000000"/>
          <w:sz w:val="20"/>
          <w:szCs w:val="20"/>
          <w:vertAlign w:val="superscript"/>
        </w:rPr>
        <w:t>nd</w:t>
      </w:r>
      <w:r w:rsidR="007D3BE5">
        <w:rPr>
          <w:color w:val="000000"/>
          <w:sz w:val="20"/>
          <w:szCs w:val="20"/>
        </w:rPr>
        <w:t xml:space="preserve"> link</w:t>
      </w:r>
      <w:r>
        <w:rPr>
          <w:color w:val="000000"/>
          <w:sz w:val="20"/>
          <w:szCs w:val="20"/>
        </w:rPr>
        <w:t xml:space="preserve">. </w:t>
      </w:r>
      <w:r w:rsidR="007D3BE5">
        <w:rPr>
          <w:color w:val="000000"/>
          <w:sz w:val="20"/>
          <w:szCs w:val="20"/>
        </w:rPr>
        <w:t>RSRP/RSRQ variation of serving cell can help to check the UE mobility status and measurement result validity.</w:t>
      </w:r>
    </w:p>
    <w:p w14:paraId="37EA7476" w14:textId="3E302990" w:rsidR="008F1A3F" w:rsidRPr="008F1A3F" w:rsidRDefault="008F1A3F" w:rsidP="008F1A3F">
      <w:pPr>
        <w:spacing w:after="120"/>
        <w:rPr>
          <w:b/>
          <w:bCs/>
          <w:color w:val="000000"/>
          <w:sz w:val="20"/>
          <w:szCs w:val="20"/>
        </w:rPr>
      </w:pPr>
      <w:r w:rsidRPr="008F1A3F">
        <w:rPr>
          <w:b/>
          <w:bCs/>
          <w:color w:val="000000"/>
          <w:sz w:val="20"/>
          <w:szCs w:val="20"/>
        </w:rPr>
        <w:t xml:space="preserve">Proposal </w:t>
      </w:r>
      <w:r w:rsidR="00FC5865">
        <w:rPr>
          <w:b/>
          <w:bCs/>
          <w:color w:val="000000"/>
          <w:sz w:val="20"/>
          <w:szCs w:val="20"/>
        </w:rPr>
        <w:t>1</w:t>
      </w:r>
      <w:r w:rsidRPr="008F1A3F">
        <w:rPr>
          <w:b/>
          <w:bCs/>
          <w:color w:val="000000"/>
          <w:sz w:val="20"/>
          <w:szCs w:val="20"/>
        </w:rPr>
        <w:t>: RSRP/RSRQ variation of serving cell can help to measurement result validity for other carriers/cells configured for EMR.</w:t>
      </w:r>
    </w:p>
    <w:p w14:paraId="5032FA09" w14:textId="225BBB88" w:rsidR="003D237D" w:rsidRDefault="007D3BE5" w:rsidP="007D3BE5">
      <w:pPr>
        <w:spacing w:after="120"/>
        <w:rPr>
          <w:color w:val="000000"/>
          <w:sz w:val="20"/>
          <w:szCs w:val="20"/>
        </w:rPr>
      </w:pPr>
      <w:r>
        <w:rPr>
          <w:color w:val="000000"/>
          <w:sz w:val="20"/>
          <w:szCs w:val="20"/>
        </w:rPr>
        <w:t>In last meeting, some compan</w:t>
      </w:r>
      <w:r w:rsidR="00444A40">
        <w:rPr>
          <w:color w:val="000000"/>
          <w:sz w:val="20"/>
          <w:szCs w:val="20"/>
        </w:rPr>
        <w:t>ies</w:t>
      </w:r>
      <w:r>
        <w:rPr>
          <w:color w:val="000000"/>
          <w:sz w:val="20"/>
          <w:szCs w:val="20"/>
        </w:rPr>
        <w:t xml:space="preserve"> also raise the issue that UE may also update the measurement result of serving cell in </w:t>
      </w:r>
      <w:proofErr w:type="spellStart"/>
      <w:r w:rsidRPr="004B7F1D">
        <w:rPr>
          <w:i/>
          <w:iCs/>
          <w:color w:val="000000"/>
          <w:sz w:val="20"/>
          <w:szCs w:val="20"/>
        </w:rPr>
        <w:t>VarMeasIdleReport</w:t>
      </w:r>
      <w:proofErr w:type="spellEnd"/>
      <w:r w:rsidRPr="004B7F1D">
        <w:rPr>
          <w:color w:val="000000"/>
          <w:sz w:val="20"/>
          <w:szCs w:val="20"/>
        </w:rPr>
        <w:t xml:space="preserve"> </w:t>
      </w:r>
      <w:r w:rsidR="00321AAC">
        <w:rPr>
          <w:color w:val="000000"/>
          <w:sz w:val="20"/>
          <w:szCs w:val="20"/>
        </w:rPr>
        <w:t>after</w:t>
      </w:r>
      <w:r w:rsidRPr="004B7F1D">
        <w:rPr>
          <w:color w:val="000000"/>
          <w:sz w:val="20"/>
          <w:szCs w:val="20"/>
        </w:rPr>
        <w:t xml:space="preserve"> T331 expires. However, from our understanding, </w:t>
      </w:r>
      <w:r w:rsidR="003D237D">
        <w:rPr>
          <w:color w:val="000000"/>
          <w:sz w:val="20"/>
          <w:szCs w:val="20"/>
        </w:rPr>
        <w:t>w</w:t>
      </w:r>
      <w:r w:rsidRPr="004B7F1D">
        <w:rPr>
          <w:color w:val="000000"/>
          <w:sz w:val="20"/>
          <w:szCs w:val="20"/>
        </w:rPr>
        <w:t>hen T331 expires, the measurement of serving cell is mainly used for cell re-selection.</w:t>
      </w:r>
      <w:r w:rsidR="0016445D">
        <w:rPr>
          <w:color w:val="000000"/>
          <w:sz w:val="20"/>
          <w:szCs w:val="20"/>
        </w:rPr>
        <w:t xml:space="preserve"> While for EMR report, it mainly used for CA/DC setup.</w:t>
      </w:r>
      <w:r w:rsidRPr="004B7F1D">
        <w:rPr>
          <w:color w:val="000000"/>
          <w:sz w:val="20"/>
          <w:szCs w:val="20"/>
        </w:rPr>
        <w:t xml:space="preserve"> UE didn’t need to update the serving cell measurement report for EMR.</w:t>
      </w:r>
      <w:r w:rsidR="00427E27">
        <w:rPr>
          <w:color w:val="000000"/>
          <w:sz w:val="20"/>
          <w:szCs w:val="20"/>
        </w:rPr>
        <w:t xml:space="preserve"> </w:t>
      </w:r>
      <w:r w:rsidR="00F1094E">
        <w:rPr>
          <w:color w:val="000000"/>
          <w:sz w:val="20"/>
          <w:szCs w:val="20"/>
        </w:rPr>
        <w:t>If UE didn’t update the result</w:t>
      </w:r>
      <w:r w:rsidR="00427E27">
        <w:rPr>
          <w:color w:val="000000"/>
          <w:sz w:val="20"/>
          <w:szCs w:val="20"/>
        </w:rPr>
        <w:t>, UE can have the old RSRP value and new RSRP value as reference for RSRP variation.</w:t>
      </w:r>
      <w:r w:rsidR="006F02C5">
        <w:rPr>
          <w:color w:val="000000"/>
          <w:sz w:val="20"/>
          <w:szCs w:val="20"/>
        </w:rPr>
        <w:t xml:space="preserve"> After checking the validity of measurement results for other carriers/cells, UE may update the</w:t>
      </w:r>
      <w:r w:rsidR="005B6860">
        <w:rPr>
          <w:color w:val="000000"/>
          <w:sz w:val="20"/>
          <w:szCs w:val="20"/>
        </w:rPr>
        <w:t xml:space="preserve"> </w:t>
      </w:r>
      <w:r w:rsidR="00174B2B">
        <w:rPr>
          <w:color w:val="000000"/>
          <w:sz w:val="20"/>
          <w:szCs w:val="20"/>
        </w:rPr>
        <w:t>measurement results</w:t>
      </w:r>
      <w:r w:rsidR="00B6094F">
        <w:rPr>
          <w:color w:val="000000"/>
          <w:sz w:val="20"/>
          <w:szCs w:val="20"/>
        </w:rPr>
        <w:t xml:space="preserve"> of serving cell.</w:t>
      </w:r>
    </w:p>
    <w:p w14:paraId="67ADCC20" w14:textId="2F0AB0D2" w:rsidR="007D3BE5" w:rsidRDefault="007D3BE5" w:rsidP="007D3BE5">
      <w:pPr>
        <w:spacing w:after="120"/>
        <w:rPr>
          <w:b/>
          <w:bCs/>
          <w:i/>
          <w:iCs/>
          <w:color w:val="000000"/>
          <w:sz w:val="20"/>
          <w:szCs w:val="20"/>
        </w:rPr>
      </w:pPr>
      <w:r w:rsidRPr="004B7F1D">
        <w:rPr>
          <w:color w:val="000000"/>
          <w:sz w:val="20"/>
          <w:szCs w:val="20"/>
        </w:rPr>
        <w:t xml:space="preserve">We suggest to further clarify this in new WI. </w:t>
      </w:r>
      <w:proofErr w:type="gramStart"/>
      <w:r w:rsidRPr="004B7F1D">
        <w:rPr>
          <w:color w:val="000000"/>
          <w:sz w:val="20"/>
          <w:szCs w:val="20"/>
        </w:rPr>
        <w:t>i.e.</w:t>
      </w:r>
      <w:proofErr w:type="gramEnd"/>
      <w:r w:rsidRPr="004B7F1D">
        <w:rPr>
          <w:color w:val="000000"/>
          <w:sz w:val="20"/>
          <w:szCs w:val="20"/>
        </w:rPr>
        <w:t xml:space="preserve"> UE will not update the serving cell measurement results in </w:t>
      </w:r>
      <w:proofErr w:type="spellStart"/>
      <w:r w:rsidRPr="00E423ED">
        <w:rPr>
          <w:i/>
          <w:iCs/>
          <w:color w:val="000000"/>
          <w:sz w:val="20"/>
          <w:szCs w:val="20"/>
        </w:rPr>
        <w:t>VarMeasIdleReport</w:t>
      </w:r>
      <w:proofErr w:type="spellEnd"/>
      <w:r w:rsidRPr="004B7F1D">
        <w:rPr>
          <w:color w:val="000000"/>
          <w:sz w:val="20"/>
          <w:szCs w:val="20"/>
        </w:rPr>
        <w:t xml:space="preserve"> </w:t>
      </w:r>
      <w:r w:rsidR="00B6094F">
        <w:rPr>
          <w:color w:val="000000"/>
          <w:sz w:val="20"/>
          <w:szCs w:val="20"/>
        </w:rPr>
        <w:t>before UE finish check the validity of measurement results.</w:t>
      </w:r>
    </w:p>
    <w:p w14:paraId="117CD59F" w14:textId="0C4B6D5A" w:rsidR="007D3BE5" w:rsidRPr="00A36ACD" w:rsidRDefault="007D3BE5" w:rsidP="007D3BE5">
      <w:pPr>
        <w:spacing w:after="120"/>
        <w:rPr>
          <w:b/>
          <w:bCs/>
          <w:color w:val="000000"/>
          <w:sz w:val="20"/>
          <w:szCs w:val="20"/>
        </w:rPr>
      </w:pPr>
      <w:r w:rsidRPr="00A36ACD">
        <w:rPr>
          <w:b/>
          <w:bCs/>
          <w:color w:val="000000"/>
          <w:sz w:val="20"/>
          <w:szCs w:val="20"/>
        </w:rPr>
        <w:t>Proposal</w:t>
      </w:r>
      <w:r w:rsidR="00A36ACD" w:rsidRPr="00A36ACD">
        <w:rPr>
          <w:b/>
          <w:bCs/>
          <w:color w:val="000000"/>
          <w:sz w:val="20"/>
          <w:szCs w:val="20"/>
        </w:rPr>
        <w:t xml:space="preserve"> </w:t>
      </w:r>
      <w:r w:rsidR="00FC5865">
        <w:rPr>
          <w:b/>
          <w:bCs/>
          <w:color w:val="000000"/>
          <w:sz w:val="20"/>
          <w:szCs w:val="20"/>
        </w:rPr>
        <w:t>2</w:t>
      </w:r>
      <w:r w:rsidRPr="00A36ACD">
        <w:rPr>
          <w:b/>
          <w:bCs/>
          <w:color w:val="000000"/>
          <w:sz w:val="20"/>
          <w:szCs w:val="20"/>
        </w:rPr>
        <w:t xml:space="preserve">: UE will not update the serving cell measurement results in </w:t>
      </w:r>
      <w:proofErr w:type="spellStart"/>
      <w:r w:rsidRPr="008F1A3F">
        <w:rPr>
          <w:b/>
          <w:bCs/>
          <w:i/>
          <w:iCs/>
          <w:color w:val="000000"/>
          <w:sz w:val="20"/>
          <w:szCs w:val="20"/>
        </w:rPr>
        <w:t>VarMeasIdleReport</w:t>
      </w:r>
      <w:proofErr w:type="spellEnd"/>
      <w:r w:rsidRPr="00A36ACD">
        <w:rPr>
          <w:b/>
          <w:bCs/>
          <w:color w:val="000000"/>
          <w:sz w:val="20"/>
          <w:szCs w:val="20"/>
        </w:rPr>
        <w:t xml:space="preserve"> </w:t>
      </w:r>
      <w:r w:rsidR="00174B2B">
        <w:rPr>
          <w:b/>
          <w:bCs/>
          <w:color w:val="000000"/>
          <w:sz w:val="20"/>
          <w:szCs w:val="20"/>
        </w:rPr>
        <w:t>before finishing check the validity of measurement results</w:t>
      </w:r>
      <w:r w:rsidRPr="00A36ACD">
        <w:rPr>
          <w:b/>
          <w:bCs/>
          <w:color w:val="000000"/>
          <w:sz w:val="20"/>
          <w:szCs w:val="20"/>
        </w:rPr>
        <w:t>.</w:t>
      </w:r>
    </w:p>
    <w:p w14:paraId="7D1C011C" w14:textId="77777777" w:rsidR="007D3BE5" w:rsidRPr="008F44B5" w:rsidRDefault="007D3BE5" w:rsidP="007D3BE5">
      <w:pPr>
        <w:rPr>
          <w:color w:val="000000"/>
          <w:sz w:val="20"/>
          <w:szCs w:val="20"/>
        </w:rPr>
      </w:pPr>
    </w:p>
    <w:p w14:paraId="366392E6" w14:textId="77777777" w:rsidR="007D3BE5" w:rsidRPr="008F44B5" w:rsidRDefault="007D3BE5" w:rsidP="007D3BE5">
      <w:pPr>
        <w:rPr>
          <w:b/>
          <w:bCs/>
          <w:color w:val="000000"/>
          <w:sz w:val="20"/>
          <w:szCs w:val="20"/>
          <w:u w:val="single"/>
        </w:rPr>
      </w:pPr>
      <w:r w:rsidRPr="008F44B5">
        <w:rPr>
          <w:b/>
          <w:bCs/>
          <w:color w:val="000000"/>
          <w:sz w:val="20"/>
          <w:szCs w:val="20"/>
          <w:u w:val="single"/>
        </w:rPr>
        <w:t>Validity time for Result</w:t>
      </w:r>
    </w:p>
    <w:p w14:paraId="2507419F" w14:textId="77777777" w:rsidR="007D3BE5" w:rsidRPr="008F44B5" w:rsidRDefault="007D3BE5" w:rsidP="007D3BE5">
      <w:pPr>
        <w:rPr>
          <w:b/>
          <w:bCs/>
          <w:color w:val="000000"/>
          <w:sz w:val="20"/>
          <w:szCs w:val="20"/>
          <w:u w:val="single"/>
        </w:rPr>
      </w:pPr>
    </w:p>
    <w:p w14:paraId="226D2FDA" w14:textId="31A470A5" w:rsidR="007D3BE5" w:rsidRDefault="007D3BE5" w:rsidP="007D3BE5">
      <w:pPr>
        <w:spacing w:after="120"/>
        <w:rPr>
          <w:color w:val="000000"/>
          <w:sz w:val="20"/>
          <w:szCs w:val="20"/>
        </w:rPr>
      </w:pPr>
      <w:r w:rsidRPr="008F44B5">
        <w:rPr>
          <w:color w:val="000000"/>
          <w:sz w:val="20"/>
          <w:szCs w:val="20"/>
        </w:rPr>
        <w:t xml:space="preserve">It’s straightforward to define a valid time duration for the results, </w:t>
      </w:r>
      <w:proofErr w:type="gramStart"/>
      <w:r w:rsidRPr="008F44B5">
        <w:rPr>
          <w:color w:val="000000"/>
          <w:sz w:val="20"/>
          <w:szCs w:val="20"/>
        </w:rPr>
        <w:t>i.e.</w:t>
      </w:r>
      <w:proofErr w:type="gramEnd"/>
      <w:r w:rsidRPr="008F44B5">
        <w:rPr>
          <w:color w:val="000000"/>
          <w:sz w:val="20"/>
          <w:szCs w:val="20"/>
        </w:rPr>
        <w:t xml:space="preserve"> if the measurement is performed within [x]s before reporting. </w:t>
      </w:r>
      <w:r>
        <w:rPr>
          <w:color w:val="000000"/>
          <w:sz w:val="20"/>
          <w:szCs w:val="20"/>
        </w:rPr>
        <w:t xml:space="preserve">The method is </w:t>
      </w:r>
      <w:proofErr w:type="gramStart"/>
      <w:r>
        <w:rPr>
          <w:color w:val="000000"/>
          <w:sz w:val="20"/>
          <w:szCs w:val="20"/>
        </w:rPr>
        <w:t>simple,</w:t>
      </w:r>
      <w:proofErr w:type="gramEnd"/>
      <w:r>
        <w:rPr>
          <w:color w:val="000000"/>
          <w:sz w:val="20"/>
          <w:szCs w:val="20"/>
        </w:rPr>
        <w:t xml:space="preserve"> however, it also has some drawbacks. </w:t>
      </w:r>
    </w:p>
    <w:p w14:paraId="51D195C9" w14:textId="7F131094" w:rsidR="007D3BE5" w:rsidRPr="000A14F4" w:rsidRDefault="00531E3D" w:rsidP="007D3BE5">
      <w:pPr>
        <w:spacing w:after="120"/>
        <w:rPr>
          <w:color w:val="000000"/>
          <w:sz w:val="20"/>
          <w:szCs w:val="20"/>
        </w:rPr>
      </w:pPr>
      <w:r>
        <w:rPr>
          <w:sz w:val="20"/>
          <w:szCs w:val="20"/>
        </w:rPr>
        <w:t>First</w:t>
      </w:r>
      <w:r w:rsidR="007D3BE5">
        <w:rPr>
          <w:sz w:val="20"/>
          <w:szCs w:val="20"/>
        </w:rPr>
        <w:t xml:space="preserve">, </w:t>
      </w:r>
      <w:r w:rsidR="00236249" w:rsidRPr="008F44B5">
        <w:rPr>
          <w:sz w:val="20"/>
          <w:szCs w:val="20"/>
        </w:rPr>
        <w:t xml:space="preserve">it’s hard to determine the exact time length. </w:t>
      </w:r>
      <w:r w:rsidR="007D3BE5">
        <w:rPr>
          <w:sz w:val="20"/>
          <w:szCs w:val="20"/>
        </w:rPr>
        <w:t>i</w:t>
      </w:r>
      <w:r w:rsidR="007D3BE5" w:rsidRPr="008F44B5">
        <w:rPr>
          <w:sz w:val="20"/>
          <w:szCs w:val="20"/>
        </w:rPr>
        <w:t xml:space="preserve">f X is small, </w:t>
      </w:r>
      <w:proofErr w:type="gramStart"/>
      <w:r w:rsidR="007D3BE5" w:rsidRPr="008F44B5">
        <w:rPr>
          <w:sz w:val="20"/>
          <w:szCs w:val="20"/>
        </w:rPr>
        <w:t>e.g.</w:t>
      </w:r>
      <w:proofErr w:type="gramEnd"/>
      <w:r w:rsidR="007D3BE5" w:rsidRPr="008F44B5">
        <w:rPr>
          <w:sz w:val="20"/>
          <w:szCs w:val="20"/>
        </w:rPr>
        <w:t xml:space="preserve"> </w:t>
      </w:r>
      <w:r w:rsidR="007D3BE5">
        <w:rPr>
          <w:sz w:val="20"/>
          <w:szCs w:val="20"/>
        </w:rPr>
        <w:t>5s</w:t>
      </w:r>
      <w:r w:rsidR="007D3BE5" w:rsidRPr="008F44B5">
        <w:rPr>
          <w:sz w:val="20"/>
          <w:szCs w:val="20"/>
        </w:rPr>
        <w:t>, the results may be useless in most cases. It can’t guarantee that UE will enter connected mode soon. Then the CA setup latency can’t be reduced. However, if it’s large, it’s hard to guarantee the results are reliable.</w:t>
      </w:r>
    </w:p>
    <w:p w14:paraId="706C26D2" w14:textId="77777777" w:rsidR="007D3BE5" w:rsidRPr="008F44B5" w:rsidRDefault="007D3BE5" w:rsidP="007D3BE5">
      <w:pPr>
        <w:spacing w:after="120"/>
        <w:rPr>
          <w:color w:val="000000"/>
          <w:sz w:val="20"/>
          <w:szCs w:val="20"/>
        </w:rPr>
      </w:pPr>
      <w:r w:rsidRPr="008F44B5">
        <w:rPr>
          <w:color w:val="000000"/>
          <w:sz w:val="20"/>
          <w:szCs w:val="20"/>
        </w:rPr>
        <w:t xml:space="preserve">Second, if following legacy method where measurement interval is used for valid time duration, X may not be fixed value. For measurement in idle mode, measurement interval is depending on the serving cell quality and </w:t>
      </w:r>
      <w:proofErr w:type="spellStart"/>
      <w:r w:rsidRPr="008F44B5">
        <w:t>S</w:t>
      </w:r>
      <w:r w:rsidRPr="008F44B5">
        <w:rPr>
          <w:vertAlign w:val="subscript"/>
        </w:rPr>
        <w:t>nonIntraSearchP</w:t>
      </w:r>
      <w:proofErr w:type="spellEnd"/>
      <w:r w:rsidRPr="008F44B5">
        <w:rPr>
          <w:color w:val="000000"/>
          <w:sz w:val="20"/>
          <w:szCs w:val="20"/>
        </w:rPr>
        <w:t>.</w:t>
      </w:r>
    </w:p>
    <w:p w14:paraId="001A2839" w14:textId="77777777" w:rsidR="007D3BE5" w:rsidRPr="008F44B5" w:rsidRDefault="007D3BE5" w:rsidP="007D3BE5">
      <w:pPr>
        <w:pStyle w:val="ListParagraph"/>
        <w:numPr>
          <w:ilvl w:val="0"/>
          <w:numId w:val="3"/>
        </w:numPr>
        <w:spacing w:after="120"/>
        <w:ind w:firstLineChars="0"/>
        <w:rPr>
          <w:sz w:val="20"/>
          <w:szCs w:val="20"/>
        </w:rPr>
      </w:pPr>
      <w:r w:rsidRPr="008F44B5">
        <w:rPr>
          <w:sz w:val="20"/>
          <w:szCs w:val="20"/>
          <w:lang w:val="en-GB"/>
        </w:rPr>
        <w:t xml:space="preserve">if </w:t>
      </w:r>
      <w:proofErr w:type="spellStart"/>
      <w:r w:rsidRPr="008F44B5">
        <w:rPr>
          <w:sz w:val="20"/>
          <w:szCs w:val="20"/>
        </w:rPr>
        <w:t>S</w:t>
      </w:r>
      <w:r w:rsidRPr="008F44B5">
        <w:rPr>
          <w:sz w:val="20"/>
          <w:szCs w:val="20"/>
          <w:vertAlign w:val="subscript"/>
        </w:rPr>
        <w:t>nonIntraSearchx</w:t>
      </w:r>
      <w:proofErr w:type="spellEnd"/>
      <w:r w:rsidRPr="008F44B5">
        <w:rPr>
          <w:sz w:val="20"/>
          <w:szCs w:val="20"/>
          <w:lang w:val="en-GB"/>
        </w:rPr>
        <w:t xml:space="preserve"> thresholds are configured and </w:t>
      </w:r>
      <w:proofErr w:type="spellStart"/>
      <w:r w:rsidRPr="008F44B5">
        <w:rPr>
          <w:sz w:val="20"/>
          <w:szCs w:val="20"/>
        </w:rPr>
        <w:t>S</w:t>
      </w:r>
      <w:r w:rsidRPr="008F44B5">
        <w:rPr>
          <w:sz w:val="20"/>
          <w:szCs w:val="20"/>
          <w:vertAlign w:val="subscript"/>
        </w:rPr>
        <w:t>rxlev</w:t>
      </w:r>
      <w:proofErr w:type="spellEnd"/>
      <w:r w:rsidRPr="008F44B5">
        <w:rPr>
          <w:sz w:val="20"/>
          <w:szCs w:val="20"/>
        </w:rPr>
        <w:t xml:space="preserve"> ≤ </w:t>
      </w:r>
      <w:proofErr w:type="spellStart"/>
      <w:r w:rsidRPr="008F44B5">
        <w:rPr>
          <w:sz w:val="20"/>
          <w:szCs w:val="20"/>
        </w:rPr>
        <w:t>S</w:t>
      </w:r>
      <w:r w:rsidRPr="008F44B5">
        <w:rPr>
          <w:sz w:val="20"/>
          <w:szCs w:val="20"/>
          <w:vertAlign w:val="subscript"/>
        </w:rPr>
        <w:t>nonIntraSearchP</w:t>
      </w:r>
      <w:proofErr w:type="spellEnd"/>
      <w:r w:rsidRPr="008F44B5">
        <w:rPr>
          <w:sz w:val="20"/>
          <w:szCs w:val="20"/>
        </w:rPr>
        <w:t xml:space="preserve"> or </w:t>
      </w:r>
      <w:proofErr w:type="spellStart"/>
      <w:r w:rsidRPr="008F44B5">
        <w:rPr>
          <w:sz w:val="20"/>
          <w:szCs w:val="20"/>
        </w:rPr>
        <w:t>Squal</w:t>
      </w:r>
      <w:proofErr w:type="spellEnd"/>
      <w:r w:rsidRPr="008F44B5">
        <w:rPr>
          <w:sz w:val="20"/>
          <w:szCs w:val="20"/>
        </w:rPr>
        <w:t xml:space="preserve"> ≤ </w:t>
      </w:r>
      <w:proofErr w:type="spellStart"/>
      <w:r w:rsidRPr="008F44B5">
        <w:rPr>
          <w:sz w:val="20"/>
          <w:szCs w:val="20"/>
        </w:rPr>
        <w:t>S</w:t>
      </w:r>
      <w:r w:rsidRPr="008F44B5">
        <w:rPr>
          <w:sz w:val="20"/>
          <w:szCs w:val="20"/>
          <w:vertAlign w:val="subscript"/>
        </w:rPr>
        <w:t>nonIntraSearchQ</w:t>
      </w:r>
      <w:proofErr w:type="spellEnd"/>
      <w:r>
        <w:rPr>
          <w:rFonts w:hint="eastAsia"/>
          <w:sz w:val="20"/>
          <w:szCs w:val="20"/>
          <w:lang w:val="en-GB" w:eastAsia="zh-CN"/>
        </w:rPr>
        <w:t>，</w:t>
      </w:r>
      <w:r w:rsidRPr="008F44B5">
        <w:rPr>
          <w:sz w:val="20"/>
          <w:szCs w:val="20"/>
          <w:lang w:val="en-GB"/>
        </w:rPr>
        <w:t xml:space="preserve">if </w:t>
      </w:r>
      <w:r w:rsidRPr="008F44B5">
        <w:rPr>
          <w:sz w:val="20"/>
          <w:szCs w:val="20"/>
        </w:rPr>
        <w:t xml:space="preserve">assuming one inter-frequency carrier, the measurement interval varies from 6.4s to 19.6s. </w:t>
      </w:r>
    </w:p>
    <w:p w14:paraId="0685D5C6" w14:textId="77777777" w:rsidR="007D3BE5" w:rsidRPr="008F44B5" w:rsidRDefault="007D3BE5" w:rsidP="007D3BE5">
      <w:pPr>
        <w:pStyle w:val="ListParagraph"/>
        <w:numPr>
          <w:ilvl w:val="0"/>
          <w:numId w:val="3"/>
        </w:numPr>
        <w:spacing w:after="120"/>
        <w:ind w:firstLineChars="0"/>
        <w:rPr>
          <w:sz w:val="20"/>
          <w:szCs w:val="20"/>
        </w:rPr>
      </w:pPr>
      <w:r w:rsidRPr="008F44B5">
        <w:rPr>
          <w:sz w:val="20"/>
          <w:szCs w:val="20"/>
        </w:rPr>
        <w:t xml:space="preserve">If </w:t>
      </w:r>
      <w:proofErr w:type="spellStart"/>
      <w:r w:rsidRPr="008F44B5">
        <w:rPr>
          <w:sz w:val="20"/>
          <w:szCs w:val="20"/>
        </w:rPr>
        <w:t>Srxlev</w:t>
      </w:r>
      <w:proofErr w:type="spellEnd"/>
      <w:r w:rsidRPr="008F44B5">
        <w:rPr>
          <w:sz w:val="20"/>
          <w:szCs w:val="20"/>
        </w:rPr>
        <w:t xml:space="preserve"> &gt; </w:t>
      </w:r>
      <w:proofErr w:type="spellStart"/>
      <w:r w:rsidRPr="008F44B5">
        <w:rPr>
          <w:sz w:val="20"/>
          <w:szCs w:val="20"/>
        </w:rPr>
        <w:t>S</w:t>
      </w:r>
      <w:r w:rsidRPr="008F44B5">
        <w:rPr>
          <w:sz w:val="20"/>
          <w:szCs w:val="20"/>
          <w:vertAlign w:val="subscript"/>
        </w:rPr>
        <w:t>nonIntraSearchP</w:t>
      </w:r>
      <w:proofErr w:type="spellEnd"/>
      <w:r w:rsidRPr="008F44B5">
        <w:rPr>
          <w:sz w:val="20"/>
          <w:szCs w:val="20"/>
        </w:rPr>
        <w:t xml:space="preserve"> and </w:t>
      </w:r>
      <w:proofErr w:type="spellStart"/>
      <w:r w:rsidRPr="008F44B5">
        <w:rPr>
          <w:sz w:val="20"/>
          <w:szCs w:val="20"/>
        </w:rPr>
        <w:t>Squal</w:t>
      </w:r>
      <w:proofErr w:type="spellEnd"/>
      <w:r w:rsidRPr="008F44B5">
        <w:rPr>
          <w:sz w:val="20"/>
          <w:szCs w:val="20"/>
        </w:rPr>
        <w:t xml:space="preserve"> &gt; </w:t>
      </w:r>
      <w:proofErr w:type="spellStart"/>
      <w:r w:rsidRPr="008F44B5">
        <w:rPr>
          <w:sz w:val="20"/>
          <w:szCs w:val="20"/>
        </w:rPr>
        <w:t>S</w:t>
      </w:r>
      <w:r w:rsidRPr="008F44B5">
        <w:rPr>
          <w:sz w:val="20"/>
          <w:szCs w:val="20"/>
          <w:vertAlign w:val="subscript"/>
        </w:rPr>
        <w:t>nonIntraSearchQ</w:t>
      </w:r>
      <w:proofErr w:type="spellEnd"/>
      <w:r w:rsidRPr="008F44B5">
        <w:rPr>
          <w:sz w:val="20"/>
          <w:szCs w:val="20"/>
        </w:rPr>
        <w:t xml:space="preserve"> </w:t>
      </w:r>
      <w:r>
        <w:rPr>
          <w:sz w:val="20"/>
          <w:szCs w:val="20"/>
        </w:rPr>
        <w:t xml:space="preserve">and </w:t>
      </w:r>
      <w:r w:rsidRPr="008F44B5">
        <w:rPr>
          <w:sz w:val="20"/>
          <w:szCs w:val="20"/>
        </w:rPr>
        <w:t xml:space="preserve">If only consider one layer, </w:t>
      </w:r>
      <w:proofErr w:type="spellStart"/>
      <w:r w:rsidRPr="008F44B5">
        <w:rPr>
          <w:sz w:val="20"/>
          <w:szCs w:val="20"/>
        </w:rPr>
        <w:t>T</w:t>
      </w:r>
      <w:r w:rsidRPr="008F44B5">
        <w:rPr>
          <w:sz w:val="20"/>
          <w:szCs w:val="20"/>
          <w:vertAlign w:val="subscript"/>
        </w:rPr>
        <w:t>higher_priority_search</w:t>
      </w:r>
      <w:proofErr w:type="spellEnd"/>
      <w:r w:rsidRPr="008F44B5">
        <w:rPr>
          <w:sz w:val="20"/>
          <w:szCs w:val="20"/>
        </w:rPr>
        <w:t xml:space="preserve"> is 60s.</w:t>
      </w:r>
    </w:p>
    <w:p w14:paraId="737EA7B9" w14:textId="00097928" w:rsidR="0031428C" w:rsidRPr="008F44B5" w:rsidRDefault="0031428C" w:rsidP="0031428C">
      <w:pPr>
        <w:spacing w:after="120"/>
        <w:rPr>
          <w:color w:val="000000"/>
          <w:sz w:val="20"/>
          <w:szCs w:val="20"/>
        </w:rPr>
      </w:pPr>
      <w:r w:rsidRPr="007A7CC9">
        <w:rPr>
          <w:color w:val="000000"/>
          <w:sz w:val="20"/>
          <w:szCs w:val="20"/>
        </w:rPr>
        <w:t xml:space="preserve">Third, </w:t>
      </w:r>
      <w:r>
        <w:rPr>
          <w:color w:val="000000"/>
          <w:sz w:val="20"/>
          <w:szCs w:val="20"/>
        </w:rPr>
        <w:t>a</w:t>
      </w:r>
      <w:r w:rsidRPr="008F44B5">
        <w:rPr>
          <w:color w:val="000000"/>
          <w:sz w:val="20"/>
          <w:szCs w:val="20"/>
        </w:rPr>
        <w:t xml:space="preserve">s we know, EMR measurement may involve many carriers/cells and some of them are overlapped with carriers/cells for cell re-selection. The measurement ending points for these carrier/cell may be different. </w:t>
      </w:r>
    </w:p>
    <w:p w14:paraId="5CF56515" w14:textId="77777777" w:rsidR="0031428C" w:rsidRPr="008F44B5" w:rsidRDefault="0031428C" w:rsidP="0031428C">
      <w:pPr>
        <w:pStyle w:val="ListParagraph"/>
        <w:numPr>
          <w:ilvl w:val="0"/>
          <w:numId w:val="3"/>
        </w:numPr>
        <w:spacing w:after="120" w:line="240" w:lineRule="auto"/>
        <w:ind w:left="1166" w:firstLineChars="0"/>
        <w:rPr>
          <w:color w:val="000000"/>
          <w:sz w:val="20"/>
          <w:szCs w:val="20"/>
        </w:rPr>
      </w:pPr>
      <w:r w:rsidRPr="008F44B5">
        <w:rPr>
          <w:color w:val="000000"/>
          <w:sz w:val="20"/>
          <w:szCs w:val="20"/>
          <w:lang w:val="en-US"/>
        </w:rPr>
        <w:t xml:space="preserve">EMR-only Carrier/cells: </w:t>
      </w:r>
    </w:p>
    <w:p w14:paraId="4D33C0A7" w14:textId="482656D0" w:rsidR="0031428C" w:rsidRPr="008F44B5" w:rsidRDefault="0031428C" w:rsidP="0031428C">
      <w:pPr>
        <w:pStyle w:val="ListParagraph"/>
        <w:numPr>
          <w:ilvl w:val="0"/>
          <w:numId w:val="5"/>
        </w:numPr>
        <w:spacing w:after="120" w:line="240" w:lineRule="auto"/>
        <w:ind w:firstLineChars="0"/>
        <w:rPr>
          <w:color w:val="000000"/>
          <w:sz w:val="20"/>
          <w:szCs w:val="20"/>
        </w:rPr>
      </w:pPr>
      <w:r w:rsidRPr="008F44B5">
        <w:rPr>
          <w:color w:val="000000"/>
          <w:sz w:val="20"/>
          <w:szCs w:val="20"/>
          <w:lang w:val="en-US"/>
        </w:rPr>
        <w:t xml:space="preserve">Measurement </w:t>
      </w:r>
      <w:r>
        <w:rPr>
          <w:color w:val="000000"/>
          <w:sz w:val="20"/>
          <w:szCs w:val="20"/>
          <w:lang w:val="en-US"/>
        </w:rPr>
        <w:t xml:space="preserve">may </w:t>
      </w:r>
      <w:r w:rsidRPr="008F44B5">
        <w:rPr>
          <w:color w:val="000000"/>
          <w:sz w:val="20"/>
          <w:szCs w:val="20"/>
          <w:lang w:val="en-US"/>
        </w:rPr>
        <w:t>stop after T331 expires.</w:t>
      </w:r>
    </w:p>
    <w:p w14:paraId="5572A155" w14:textId="77777777" w:rsidR="0031428C" w:rsidRPr="008F44B5" w:rsidRDefault="0031428C" w:rsidP="0031428C">
      <w:pPr>
        <w:pStyle w:val="ListParagraph"/>
        <w:numPr>
          <w:ilvl w:val="0"/>
          <w:numId w:val="3"/>
        </w:numPr>
        <w:spacing w:after="120" w:line="240" w:lineRule="auto"/>
        <w:ind w:left="1166" w:firstLineChars="0"/>
        <w:rPr>
          <w:color w:val="000000"/>
          <w:sz w:val="20"/>
          <w:szCs w:val="20"/>
        </w:rPr>
      </w:pPr>
      <w:r w:rsidRPr="008F44B5">
        <w:rPr>
          <w:color w:val="000000"/>
          <w:sz w:val="20"/>
          <w:szCs w:val="20"/>
          <w:lang w:val="en-US"/>
        </w:rPr>
        <w:t xml:space="preserve">Overlapped Carrier/cells configured for both EMR and cell re-selection: </w:t>
      </w:r>
    </w:p>
    <w:p w14:paraId="29A40B7A" w14:textId="77777777" w:rsidR="0031428C" w:rsidRPr="008F44B5" w:rsidRDefault="0031428C" w:rsidP="0031428C">
      <w:pPr>
        <w:pStyle w:val="ListParagraph"/>
        <w:numPr>
          <w:ilvl w:val="0"/>
          <w:numId w:val="5"/>
        </w:numPr>
        <w:spacing w:after="120" w:line="240" w:lineRule="auto"/>
        <w:ind w:firstLineChars="0"/>
        <w:rPr>
          <w:color w:val="000000"/>
          <w:sz w:val="20"/>
          <w:szCs w:val="20"/>
          <w:lang w:val="en-US"/>
        </w:rPr>
      </w:pPr>
      <w:r w:rsidRPr="008F44B5">
        <w:rPr>
          <w:color w:val="000000"/>
          <w:sz w:val="20"/>
          <w:szCs w:val="20"/>
          <w:lang w:val="en-US"/>
        </w:rPr>
        <w:t>Measurement will continue after T331 expires.</w:t>
      </w:r>
    </w:p>
    <w:p w14:paraId="5520DC0A" w14:textId="3F47994E" w:rsidR="007A7CC9" w:rsidRDefault="00C2616E" w:rsidP="00890F0D">
      <w:pPr>
        <w:spacing w:after="120"/>
        <w:rPr>
          <w:color w:val="000000"/>
          <w:sz w:val="20"/>
          <w:szCs w:val="20"/>
        </w:rPr>
      </w:pPr>
      <w:r>
        <w:rPr>
          <w:color w:val="000000"/>
          <w:sz w:val="20"/>
          <w:szCs w:val="20"/>
        </w:rPr>
        <w:t xml:space="preserve">Therefore, </w:t>
      </w:r>
      <w:r w:rsidR="00890F0D" w:rsidRPr="008F44B5">
        <w:rPr>
          <w:color w:val="000000"/>
          <w:sz w:val="20"/>
          <w:szCs w:val="20"/>
        </w:rPr>
        <w:t>it’s hard to define a unified valid time [X] for the whole measurement result since the measurement ending points for EMR-only and overlapped carriers may be different.</w:t>
      </w:r>
      <w:r w:rsidR="00236249">
        <w:rPr>
          <w:color w:val="000000"/>
          <w:sz w:val="20"/>
          <w:szCs w:val="20"/>
        </w:rPr>
        <w:t xml:space="preserve"> </w:t>
      </w:r>
      <w:r w:rsidR="007A7CC9">
        <w:rPr>
          <w:color w:val="000000"/>
          <w:sz w:val="20"/>
          <w:szCs w:val="20"/>
        </w:rPr>
        <w:t>If time duration is considered for validity check, the</w:t>
      </w:r>
      <w:r w:rsidR="00383BEF">
        <w:rPr>
          <w:color w:val="000000"/>
          <w:sz w:val="20"/>
          <w:szCs w:val="20"/>
        </w:rPr>
        <w:t xml:space="preserve"> validity</w:t>
      </w:r>
      <w:r w:rsidR="00236249">
        <w:rPr>
          <w:color w:val="000000"/>
          <w:sz w:val="20"/>
          <w:szCs w:val="20"/>
        </w:rPr>
        <w:t xml:space="preserve"> check</w:t>
      </w:r>
      <w:r w:rsidR="00383BEF">
        <w:rPr>
          <w:color w:val="000000"/>
          <w:sz w:val="20"/>
          <w:szCs w:val="20"/>
        </w:rPr>
        <w:t xml:space="preserve"> </w:t>
      </w:r>
      <w:r w:rsidR="00D60C02">
        <w:rPr>
          <w:color w:val="000000"/>
          <w:sz w:val="20"/>
          <w:szCs w:val="20"/>
        </w:rPr>
        <w:t>needs to</w:t>
      </w:r>
      <w:r w:rsidR="00383BEF">
        <w:rPr>
          <w:color w:val="000000"/>
          <w:sz w:val="20"/>
          <w:szCs w:val="20"/>
        </w:rPr>
        <w:t xml:space="preserve"> be performed for each carrier/cell</w:t>
      </w:r>
      <w:r w:rsidR="00EA652E">
        <w:rPr>
          <w:color w:val="000000"/>
          <w:sz w:val="20"/>
          <w:szCs w:val="20"/>
        </w:rPr>
        <w:t xml:space="preserve"> </w:t>
      </w:r>
      <w:r w:rsidR="00383BEF">
        <w:rPr>
          <w:color w:val="000000"/>
          <w:sz w:val="20"/>
          <w:szCs w:val="20"/>
        </w:rPr>
        <w:t>separately.</w:t>
      </w:r>
    </w:p>
    <w:p w14:paraId="3EB29620" w14:textId="0514825A" w:rsidR="00EB4EA2" w:rsidRPr="009D368F" w:rsidRDefault="00EB4EA2" w:rsidP="00890F0D">
      <w:pPr>
        <w:spacing w:after="120"/>
        <w:rPr>
          <w:b/>
          <w:bCs/>
          <w:sz w:val="20"/>
          <w:szCs w:val="20"/>
          <w:lang w:val="en-GB"/>
        </w:rPr>
      </w:pPr>
      <w:r w:rsidRPr="009D368F">
        <w:rPr>
          <w:b/>
          <w:bCs/>
          <w:color w:val="000000"/>
          <w:sz w:val="20"/>
          <w:szCs w:val="20"/>
        </w:rPr>
        <w:t xml:space="preserve">Observation </w:t>
      </w:r>
      <w:r w:rsidR="00275452" w:rsidRPr="009D368F">
        <w:rPr>
          <w:b/>
          <w:bCs/>
          <w:color w:val="000000"/>
          <w:sz w:val="20"/>
          <w:szCs w:val="20"/>
        </w:rPr>
        <w:t xml:space="preserve">3: </w:t>
      </w:r>
      <w:r w:rsidR="009D368F" w:rsidRPr="009D368F">
        <w:rPr>
          <w:b/>
          <w:bCs/>
          <w:color w:val="000000"/>
          <w:sz w:val="20"/>
          <w:szCs w:val="20"/>
        </w:rPr>
        <w:t>It’s hard to choose the exact length of time duration for validity check.</w:t>
      </w:r>
      <w:r w:rsidR="009D368F">
        <w:rPr>
          <w:b/>
          <w:bCs/>
          <w:color w:val="000000"/>
          <w:sz w:val="20"/>
          <w:szCs w:val="20"/>
        </w:rPr>
        <w:t xml:space="preserve"> If only 5s is chosen, it’s too short and the measurement results </w:t>
      </w:r>
      <w:r w:rsidR="00DD1513">
        <w:rPr>
          <w:b/>
          <w:bCs/>
          <w:color w:val="000000"/>
          <w:sz w:val="20"/>
          <w:szCs w:val="20"/>
        </w:rPr>
        <w:t>are</w:t>
      </w:r>
      <w:r w:rsidR="009D368F">
        <w:rPr>
          <w:b/>
          <w:bCs/>
          <w:color w:val="000000"/>
          <w:sz w:val="20"/>
          <w:szCs w:val="20"/>
        </w:rPr>
        <w:t xml:space="preserve"> invalid in most cases.</w:t>
      </w:r>
    </w:p>
    <w:p w14:paraId="58F69047" w14:textId="0F4B2D28" w:rsidR="00526453" w:rsidRDefault="00F253C4" w:rsidP="00526453">
      <w:pPr>
        <w:spacing w:after="120"/>
        <w:rPr>
          <w:b/>
          <w:bCs/>
          <w:color w:val="000000"/>
          <w:sz w:val="20"/>
          <w:szCs w:val="20"/>
        </w:rPr>
      </w:pPr>
      <w:r>
        <w:rPr>
          <w:b/>
          <w:bCs/>
          <w:color w:val="000000"/>
          <w:sz w:val="20"/>
          <w:szCs w:val="20"/>
        </w:rPr>
        <w:t>Observation</w:t>
      </w:r>
      <w:r w:rsidR="00FC5865" w:rsidRPr="00526453">
        <w:rPr>
          <w:b/>
          <w:bCs/>
          <w:color w:val="000000"/>
          <w:sz w:val="20"/>
          <w:szCs w:val="20"/>
        </w:rPr>
        <w:t xml:space="preserve"> </w:t>
      </w:r>
      <w:r w:rsidR="00DD1513">
        <w:rPr>
          <w:b/>
          <w:bCs/>
          <w:color w:val="000000"/>
          <w:sz w:val="20"/>
          <w:szCs w:val="20"/>
        </w:rPr>
        <w:t>4</w:t>
      </w:r>
      <w:r w:rsidR="00FC5865" w:rsidRPr="00526453">
        <w:rPr>
          <w:b/>
          <w:bCs/>
          <w:color w:val="000000"/>
          <w:sz w:val="20"/>
          <w:szCs w:val="20"/>
        </w:rPr>
        <w:t>:</w:t>
      </w:r>
      <w:r w:rsidR="00FC5865">
        <w:rPr>
          <w:color w:val="000000"/>
          <w:sz w:val="20"/>
          <w:szCs w:val="20"/>
        </w:rPr>
        <w:t xml:space="preserve"> </w:t>
      </w:r>
      <w:r w:rsidR="00526453" w:rsidRPr="00526453">
        <w:rPr>
          <w:b/>
          <w:bCs/>
          <w:color w:val="000000"/>
          <w:sz w:val="20"/>
          <w:szCs w:val="20"/>
        </w:rPr>
        <w:t>If time duration is considered for validity check, the validity</w:t>
      </w:r>
      <w:r w:rsidR="00F6047B">
        <w:rPr>
          <w:b/>
          <w:bCs/>
          <w:color w:val="000000"/>
          <w:sz w:val="20"/>
          <w:szCs w:val="20"/>
        </w:rPr>
        <w:t xml:space="preserve"> check</w:t>
      </w:r>
      <w:r w:rsidR="00526453" w:rsidRPr="00526453">
        <w:rPr>
          <w:b/>
          <w:bCs/>
          <w:color w:val="000000"/>
          <w:sz w:val="20"/>
          <w:szCs w:val="20"/>
        </w:rPr>
        <w:t xml:space="preserve"> needs to be performed for each carrier/cell </w:t>
      </w:r>
      <w:r w:rsidR="00BC2405">
        <w:rPr>
          <w:b/>
          <w:bCs/>
          <w:color w:val="000000"/>
          <w:sz w:val="20"/>
          <w:szCs w:val="20"/>
        </w:rPr>
        <w:t>respectively since the measurement ending time may be different.</w:t>
      </w:r>
    </w:p>
    <w:p w14:paraId="5AF10030" w14:textId="163D605F" w:rsidR="00576CC3" w:rsidRDefault="00576CC3" w:rsidP="007D3BE5">
      <w:pPr>
        <w:rPr>
          <w:b/>
          <w:bCs/>
          <w:color w:val="000000"/>
          <w:sz w:val="20"/>
          <w:szCs w:val="20"/>
          <w:u w:val="single"/>
        </w:rPr>
      </w:pPr>
    </w:p>
    <w:p w14:paraId="748E8DCA" w14:textId="77777777" w:rsidR="00980D91" w:rsidRDefault="00980D91" w:rsidP="007D3BE5">
      <w:pPr>
        <w:rPr>
          <w:b/>
          <w:bCs/>
          <w:color w:val="000000"/>
          <w:sz w:val="20"/>
          <w:szCs w:val="20"/>
          <w:u w:val="single"/>
        </w:rPr>
      </w:pPr>
    </w:p>
    <w:p w14:paraId="368459EC" w14:textId="2B0DE313" w:rsidR="007D3BE5" w:rsidRDefault="007D3BE5" w:rsidP="007D3BE5">
      <w:pPr>
        <w:rPr>
          <w:b/>
          <w:bCs/>
          <w:color w:val="000000"/>
          <w:sz w:val="20"/>
          <w:szCs w:val="20"/>
          <w:u w:val="single"/>
        </w:rPr>
      </w:pPr>
      <w:r w:rsidRPr="00986336">
        <w:rPr>
          <w:b/>
          <w:bCs/>
          <w:color w:val="000000"/>
          <w:sz w:val="20"/>
          <w:szCs w:val="20"/>
          <w:u w:val="single"/>
        </w:rPr>
        <w:t>Combined validity checking method</w:t>
      </w:r>
    </w:p>
    <w:p w14:paraId="048AE193" w14:textId="77777777" w:rsidR="0011117B" w:rsidRPr="00986336" w:rsidRDefault="0011117B" w:rsidP="007D3BE5">
      <w:pPr>
        <w:rPr>
          <w:b/>
          <w:bCs/>
          <w:color w:val="000000"/>
          <w:sz w:val="20"/>
          <w:szCs w:val="20"/>
          <w:u w:val="single"/>
        </w:rPr>
      </w:pPr>
    </w:p>
    <w:p w14:paraId="19057127" w14:textId="77777777" w:rsidR="0011117B" w:rsidRDefault="0011117B" w:rsidP="0011117B">
      <w:pPr>
        <w:spacing w:after="120"/>
        <w:rPr>
          <w:color w:val="000000"/>
          <w:sz w:val="20"/>
          <w:szCs w:val="20"/>
        </w:rPr>
      </w:pPr>
      <w:r w:rsidRPr="003930DA">
        <w:rPr>
          <w:color w:val="000000"/>
          <w:sz w:val="20"/>
          <w:szCs w:val="20"/>
        </w:rPr>
        <w:t>For RSRP variation method</w:t>
      </w:r>
      <w:r>
        <w:rPr>
          <w:color w:val="000000"/>
          <w:sz w:val="20"/>
          <w:szCs w:val="20"/>
        </w:rPr>
        <w:t xml:space="preserve"> based on serving cell</w:t>
      </w:r>
      <w:r w:rsidRPr="003930DA">
        <w:rPr>
          <w:color w:val="000000"/>
          <w:sz w:val="20"/>
          <w:szCs w:val="20"/>
        </w:rPr>
        <w:t xml:space="preserve">, the advantage is that </w:t>
      </w:r>
      <w:r>
        <w:rPr>
          <w:color w:val="000000"/>
          <w:sz w:val="20"/>
          <w:szCs w:val="20"/>
        </w:rPr>
        <w:t xml:space="preserve">the validity check didn’t need to be performed for each carrier/cell separately, </w:t>
      </w:r>
      <w:r w:rsidRPr="003930DA">
        <w:rPr>
          <w:color w:val="000000"/>
          <w:sz w:val="20"/>
          <w:szCs w:val="20"/>
        </w:rPr>
        <w:t xml:space="preserve">the measurement result </w:t>
      </w:r>
      <w:r>
        <w:rPr>
          <w:color w:val="000000"/>
          <w:sz w:val="20"/>
          <w:szCs w:val="20"/>
        </w:rPr>
        <w:t>of</w:t>
      </w:r>
      <w:r w:rsidRPr="003930DA">
        <w:rPr>
          <w:color w:val="000000"/>
          <w:sz w:val="20"/>
          <w:szCs w:val="20"/>
        </w:rPr>
        <w:t xml:space="preserve"> many carriers in the report can be checked </w:t>
      </w:r>
      <w:r>
        <w:rPr>
          <w:color w:val="000000"/>
          <w:sz w:val="20"/>
          <w:szCs w:val="20"/>
        </w:rPr>
        <w:t>together. besides, it takes the RSRP variation into consideration which reflect the channel quality variation better.</w:t>
      </w:r>
    </w:p>
    <w:p w14:paraId="00D2AF34" w14:textId="77777777" w:rsidR="0011117B" w:rsidRDefault="0011117B" w:rsidP="0011117B">
      <w:pPr>
        <w:spacing w:after="120"/>
        <w:rPr>
          <w:color w:val="000000"/>
          <w:sz w:val="20"/>
          <w:szCs w:val="20"/>
        </w:rPr>
      </w:pPr>
      <w:r>
        <w:rPr>
          <w:color w:val="000000"/>
          <w:sz w:val="20"/>
          <w:szCs w:val="20"/>
        </w:rPr>
        <w:t xml:space="preserve">For time duration method, the </w:t>
      </w:r>
      <w:r w:rsidRPr="003930DA">
        <w:rPr>
          <w:color w:val="000000"/>
          <w:sz w:val="20"/>
          <w:szCs w:val="20"/>
        </w:rPr>
        <w:t>advantage is</w:t>
      </w:r>
      <w:r>
        <w:rPr>
          <w:color w:val="000000"/>
          <w:sz w:val="20"/>
          <w:szCs w:val="20"/>
        </w:rPr>
        <w:t xml:space="preserve"> simple. The drawback is that it needs to be checked for each carrier/cell separately and it’s hard to determine the exact the time length.</w:t>
      </w:r>
    </w:p>
    <w:p w14:paraId="6B863793" w14:textId="250CFE55" w:rsidR="00743566" w:rsidRDefault="0011117B" w:rsidP="007D3BE5">
      <w:pPr>
        <w:spacing w:after="120"/>
        <w:rPr>
          <w:color w:val="000000"/>
          <w:sz w:val="20"/>
          <w:szCs w:val="20"/>
        </w:rPr>
      </w:pPr>
      <w:r>
        <w:rPr>
          <w:color w:val="000000"/>
          <w:sz w:val="20"/>
          <w:szCs w:val="20"/>
        </w:rPr>
        <w:t>Therefore, w</w:t>
      </w:r>
      <w:r w:rsidR="007D3BE5">
        <w:rPr>
          <w:color w:val="000000"/>
          <w:sz w:val="20"/>
          <w:szCs w:val="20"/>
        </w:rPr>
        <w:t>e introduce a combined method for validity check by taking the advantage of two methods</w:t>
      </w:r>
      <w:r w:rsidR="00066EC2">
        <w:rPr>
          <w:color w:val="000000"/>
          <w:sz w:val="20"/>
          <w:szCs w:val="20"/>
        </w:rPr>
        <w:t>. T</w:t>
      </w:r>
      <w:r w:rsidR="00743566">
        <w:rPr>
          <w:color w:val="000000"/>
          <w:sz w:val="20"/>
          <w:szCs w:val="20"/>
        </w:rPr>
        <w:t xml:space="preserve">he validity check is </w:t>
      </w:r>
      <w:r w:rsidR="002B2B78">
        <w:rPr>
          <w:color w:val="000000"/>
          <w:sz w:val="20"/>
          <w:szCs w:val="20"/>
        </w:rPr>
        <w:t xml:space="preserve">performed for </w:t>
      </w:r>
      <w:r w:rsidR="00EE1DCC">
        <w:rPr>
          <w:color w:val="000000"/>
          <w:sz w:val="20"/>
          <w:szCs w:val="20"/>
        </w:rPr>
        <w:t>each carrier/cell</w:t>
      </w:r>
      <w:r w:rsidR="00066EC2">
        <w:rPr>
          <w:color w:val="000000"/>
          <w:sz w:val="20"/>
          <w:szCs w:val="20"/>
        </w:rPr>
        <w:t>:</w:t>
      </w:r>
    </w:p>
    <w:p w14:paraId="591F8C78" w14:textId="77777777" w:rsidR="00806C65" w:rsidRPr="003A6FBA" w:rsidRDefault="00806C65" w:rsidP="00806C65">
      <w:pPr>
        <w:pStyle w:val="ListParagraph"/>
        <w:numPr>
          <w:ilvl w:val="0"/>
          <w:numId w:val="3"/>
        </w:numPr>
        <w:spacing w:after="120"/>
        <w:ind w:firstLineChars="0"/>
        <w:rPr>
          <w:color w:val="000000"/>
          <w:sz w:val="20"/>
          <w:szCs w:val="20"/>
        </w:rPr>
      </w:pPr>
      <w:r w:rsidRPr="003A6FBA">
        <w:rPr>
          <w:color w:val="000000"/>
          <w:sz w:val="20"/>
          <w:szCs w:val="20"/>
        </w:rPr>
        <w:t xml:space="preserve">If </w:t>
      </w:r>
      <w:r w:rsidRPr="003A6FBA">
        <w:rPr>
          <w:color w:val="000000"/>
          <w:sz w:val="20"/>
          <w:szCs w:val="20"/>
          <w:lang w:val="en-US"/>
        </w:rPr>
        <w:t>measurement is performed</w:t>
      </w:r>
      <w:r w:rsidRPr="003A6FBA">
        <w:rPr>
          <w:color w:val="000000"/>
          <w:sz w:val="20"/>
          <w:szCs w:val="20"/>
        </w:rPr>
        <w:t xml:space="preserve"> within [x]s</w:t>
      </w:r>
      <w:r w:rsidRPr="003A6FBA">
        <w:rPr>
          <w:color w:val="000000"/>
          <w:sz w:val="20"/>
          <w:szCs w:val="20"/>
          <w:lang w:val="en-US"/>
        </w:rPr>
        <w:t xml:space="preserve"> before reporting</w:t>
      </w:r>
      <w:r w:rsidRPr="003A6FBA">
        <w:rPr>
          <w:color w:val="000000"/>
          <w:sz w:val="20"/>
          <w:szCs w:val="20"/>
        </w:rPr>
        <w:t>, the measurement result is valid.</w:t>
      </w:r>
    </w:p>
    <w:p w14:paraId="2A5CBBC6" w14:textId="77777777" w:rsidR="00806C65" w:rsidRPr="003A6FBA" w:rsidRDefault="00806C65" w:rsidP="00806C65">
      <w:pPr>
        <w:pStyle w:val="ListParagraph"/>
        <w:numPr>
          <w:ilvl w:val="0"/>
          <w:numId w:val="3"/>
        </w:numPr>
        <w:spacing w:after="120"/>
        <w:ind w:firstLineChars="0"/>
        <w:rPr>
          <w:color w:val="000000"/>
          <w:sz w:val="20"/>
          <w:szCs w:val="20"/>
        </w:rPr>
      </w:pPr>
      <w:r w:rsidRPr="003A6FBA">
        <w:rPr>
          <w:color w:val="000000"/>
          <w:sz w:val="20"/>
          <w:szCs w:val="20"/>
        </w:rPr>
        <w:t xml:space="preserve">If </w:t>
      </w:r>
      <w:r w:rsidRPr="003A6FBA">
        <w:rPr>
          <w:color w:val="000000"/>
          <w:sz w:val="20"/>
          <w:szCs w:val="20"/>
          <w:lang w:val="en-US"/>
        </w:rPr>
        <w:t>measurement is performed</w:t>
      </w:r>
      <w:r w:rsidRPr="003A6FBA">
        <w:rPr>
          <w:color w:val="000000"/>
          <w:sz w:val="20"/>
          <w:szCs w:val="20"/>
        </w:rPr>
        <w:t xml:space="preserve"> larger than [x]s</w:t>
      </w:r>
      <w:r w:rsidRPr="003A6FBA">
        <w:rPr>
          <w:color w:val="000000"/>
          <w:sz w:val="20"/>
          <w:szCs w:val="20"/>
          <w:lang w:val="en-US"/>
        </w:rPr>
        <w:t xml:space="preserve"> before reporting</w:t>
      </w:r>
      <w:r w:rsidRPr="003A6FBA">
        <w:rPr>
          <w:color w:val="000000"/>
          <w:sz w:val="20"/>
          <w:szCs w:val="20"/>
        </w:rPr>
        <w:t>, RSRP/RSRQ variation of serving cell can be used as reference to check the validity of measurement results for other</w:t>
      </w:r>
      <w:r w:rsidRPr="003A6FBA">
        <w:rPr>
          <w:color w:val="000000"/>
          <w:sz w:val="20"/>
          <w:szCs w:val="20"/>
          <w:lang w:val="en-US"/>
        </w:rPr>
        <w:t xml:space="preserve"> </w:t>
      </w:r>
      <w:r w:rsidRPr="003A6FBA">
        <w:rPr>
          <w:color w:val="000000"/>
          <w:sz w:val="20"/>
          <w:szCs w:val="20"/>
        </w:rPr>
        <w:t>cells/carriers.</w:t>
      </w:r>
    </w:p>
    <w:p w14:paraId="2DA2C07C" w14:textId="222F29B9" w:rsidR="007D3BE5" w:rsidRDefault="007D3BE5" w:rsidP="003B6178">
      <w:pPr>
        <w:spacing w:after="120"/>
        <w:rPr>
          <w:color w:val="000000"/>
          <w:sz w:val="20"/>
          <w:szCs w:val="20"/>
        </w:rPr>
      </w:pPr>
      <w:r>
        <w:rPr>
          <w:color w:val="000000"/>
          <w:sz w:val="20"/>
          <w:szCs w:val="20"/>
        </w:rPr>
        <w:t>Here, the number of [x] will be a relative</w:t>
      </w:r>
      <w:r w:rsidR="00066EC2">
        <w:rPr>
          <w:color w:val="000000"/>
          <w:sz w:val="20"/>
          <w:szCs w:val="20"/>
        </w:rPr>
        <w:t>ly</w:t>
      </w:r>
      <w:r>
        <w:rPr>
          <w:color w:val="000000"/>
          <w:sz w:val="20"/>
          <w:szCs w:val="20"/>
        </w:rPr>
        <w:t xml:space="preserve"> short time. It means that if the measurement is performed recently and the measurement results can be assumed to be valid. Otherwise, If the measurement is performed larger than [x]s ago, </w:t>
      </w:r>
      <w:r w:rsidR="003B6178">
        <w:rPr>
          <w:color w:val="000000"/>
          <w:sz w:val="20"/>
          <w:szCs w:val="20"/>
        </w:rPr>
        <w:t xml:space="preserve">we need to double check whether they are reliable or not. </w:t>
      </w:r>
    </w:p>
    <w:p w14:paraId="7C470808" w14:textId="77777777" w:rsidR="00C81BC9" w:rsidRDefault="00C81BC9" w:rsidP="003B6178">
      <w:pPr>
        <w:spacing w:after="120"/>
        <w:rPr>
          <w:color w:val="000000"/>
          <w:sz w:val="20"/>
          <w:szCs w:val="20"/>
        </w:rPr>
      </w:pPr>
    </w:p>
    <w:p w14:paraId="407DD839" w14:textId="039F9019" w:rsidR="00C81BC9" w:rsidRDefault="00C81BC9" w:rsidP="00066EC2">
      <w:pPr>
        <w:spacing w:after="120"/>
        <w:rPr>
          <w:b/>
          <w:bCs/>
          <w:color w:val="000000"/>
          <w:sz w:val="20"/>
          <w:szCs w:val="20"/>
        </w:rPr>
      </w:pPr>
      <w:r w:rsidRPr="00073A56">
        <w:rPr>
          <w:b/>
          <w:bCs/>
          <w:color w:val="000000"/>
          <w:sz w:val="20"/>
          <w:szCs w:val="20"/>
        </w:rPr>
        <w:t>Proposal</w:t>
      </w:r>
      <w:r w:rsidR="00066EC2">
        <w:rPr>
          <w:b/>
          <w:bCs/>
          <w:color w:val="000000"/>
          <w:sz w:val="20"/>
          <w:szCs w:val="20"/>
        </w:rPr>
        <w:t xml:space="preserve"> 3</w:t>
      </w:r>
      <w:r w:rsidRPr="00073A56">
        <w:rPr>
          <w:b/>
          <w:bCs/>
          <w:color w:val="000000"/>
          <w:sz w:val="20"/>
          <w:szCs w:val="20"/>
        </w:rPr>
        <w:t xml:space="preserve">: </w:t>
      </w:r>
      <w:r w:rsidR="00073A56" w:rsidRPr="00073A56">
        <w:rPr>
          <w:b/>
          <w:bCs/>
          <w:color w:val="000000"/>
          <w:sz w:val="20"/>
          <w:szCs w:val="20"/>
        </w:rPr>
        <w:t>Validity checking is a combined method involves time duration and RSRP variation</w:t>
      </w:r>
      <w:r w:rsidR="00066EC2">
        <w:rPr>
          <w:b/>
          <w:bCs/>
          <w:color w:val="000000"/>
          <w:sz w:val="20"/>
          <w:szCs w:val="20"/>
        </w:rPr>
        <w:t>:</w:t>
      </w:r>
    </w:p>
    <w:p w14:paraId="161B6663" w14:textId="77777777" w:rsidR="00066EC2" w:rsidRPr="00066EC2" w:rsidRDefault="00066EC2" w:rsidP="00066EC2">
      <w:pPr>
        <w:pStyle w:val="ListParagraph"/>
        <w:numPr>
          <w:ilvl w:val="0"/>
          <w:numId w:val="3"/>
        </w:numPr>
        <w:spacing w:after="120" w:line="240" w:lineRule="auto"/>
        <w:ind w:left="1168" w:firstLineChars="0" w:hanging="357"/>
        <w:rPr>
          <w:b/>
          <w:bCs/>
          <w:color w:val="000000"/>
          <w:sz w:val="20"/>
          <w:szCs w:val="20"/>
        </w:rPr>
      </w:pPr>
      <w:r w:rsidRPr="00066EC2">
        <w:rPr>
          <w:b/>
          <w:bCs/>
          <w:color w:val="000000"/>
          <w:sz w:val="20"/>
          <w:szCs w:val="20"/>
        </w:rPr>
        <w:t xml:space="preserve">If </w:t>
      </w:r>
      <w:r w:rsidRPr="00066EC2">
        <w:rPr>
          <w:b/>
          <w:bCs/>
          <w:color w:val="000000"/>
          <w:sz w:val="20"/>
          <w:szCs w:val="20"/>
          <w:lang w:val="en-US"/>
        </w:rPr>
        <w:t>measurement is performed</w:t>
      </w:r>
      <w:r w:rsidRPr="00066EC2">
        <w:rPr>
          <w:b/>
          <w:bCs/>
          <w:color w:val="000000"/>
          <w:sz w:val="20"/>
          <w:szCs w:val="20"/>
        </w:rPr>
        <w:t xml:space="preserve"> within [x]s</w:t>
      </w:r>
      <w:r w:rsidRPr="00066EC2">
        <w:rPr>
          <w:b/>
          <w:bCs/>
          <w:color w:val="000000"/>
          <w:sz w:val="20"/>
          <w:szCs w:val="20"/>
          <w:lang w:val="en-US"/>
        </w:rPr>
        <w:t xml:space="preserve"> before reporting</w:t>
      </w:r>
      <w:r w:rsidRPr="00066EC2">
        <w:rPr>
          <w:b/>
          <w:bCs/>
          <w:color w:val="000000"/>
          <w:sz w:val="20"/>
          <w:szCs w:val="20"/>
        </w:rPr>
        <w:t>, the measurement result is valid.</w:t>
      </w:r>
    </w:p>
    <w:p w14:paraId="34339186" w14:textId="77777777" w:rsidR="00066EC2" w:rsidRPr="00066EC2" w:rsidRDefault="00066EC2" w:rsidP="00066EC2">
      <w:pPr>
        <w:pStyle w:val="ListParagraph"/>
        <w:numPr>
          <w:ilvl w:val="0"/>
          <w:numId w:val="3"/>
        </w:numPr>
        <w:spacing w:after="120" w:line="240" w:lineRule="auto"/>
        <w:ind w:left="1168" w:firstLineChars="0" w:hanging="357"/>
        <w:rPr>
          <w:b/>
          <w:bCs/>
          <w:color w:val="000000"/>
          <w:sz w:val="20"/>
          <w:szCs w:val="20"/>
        </w:rPr>
      </w:pPr>
      <w:r w:rsidRPr="00066EC2">
        <w:rPr>
          <w:b/>
          <w:bCs/>
          <w:color w:val="000000"/>
          <w:sz w:val="20"/>
          <w:szCs w:val="20"/>
        </w:rPr>
        <w:t xml:space="preserve">If </w:t>
      </w:r>
      <w:r w:rsidRPr="00066EC2">
        <w:rPr>
          <w:b/>
          <w:bCs/>
          <w:color w:val="000000"/>
          <w:sz w:val="20"/>
          <w:szCs w:val="20"/>
          <w:lang w:val="en-US"/>
        </w:rPr>
        <w:t>measurement is performed</w:t>
      </w:r>
      <w:r w:rsidRPr="00066EC2">
        <w:rPr>
          <w:b/>
          <w:bCs/>
          <w:color w:val="000000"/>
          <w:sz w:val="20"/>
          <w:szCs w:val="20"/>
        </w:rPr>
        <w:t xml:space="preserve"> larger than [x]s</w:t>
      </w:r>
      <w:r w:rsidRPr="00066EC2">
        <w:rPr>
          <w:b/>
          <w:bCs/>
          <w:color w:val="000000"/>
          <w:sz w:val="20"/>
          <w:szCs w:val="20"/>
          <w:lang w:val="en-US"/>
        </w:rPr>
        <w:t xml:space="preserve"> before reporting</w:t>
      </w:r>
      <w:r w:rsidRPr="00066EC2">
        <w:rPr>
          <w:b/>
          <w:bCs/>
          <w:color w:val="000000"/>
          <w:sz w:val="20"/>
          <w:szCs w:val="20"/>
        </w:rPr>
        <w:t>, RSRP/RSRQ variation of serving cell can be used as reference to check the validity of measurement results for other</w:t>
      </w:r>
      <w:r w:rsidRPr="00066EC2">
        <w:rPr>
          <w:b/>
          <w:bCs/>
          <w:color w:val="000000"/>
          <w:sz w:val="20"/>
          <w:szCs w:val="20"/>
          <w:lang w:val="en-US"/>
        </w:rPr>
        <w:t xml:space="preserve"> </w:t>
      </w:r>
      <w:r w:rsidRPr="00066EC2">
        <w:rPr>
          <w:b/>
          <w:bCs/>
          <w:color w:val="000000"/>
          <w:sz w:val="20"/>
          <w:szCs w:val="20"/>
        </w:rPr>
        <w:t>cells/carriers.</w:t>
      </w:r>
    </w:p>
    <w:p w14:paraId="0A55BC09" w14:textId="39470B72" w:rsidR="00066EC2" w:rsidRPr="00066EC2" w:rsidRDefault="00066EC2" w:rsidP="003B6178">
      <w:pPr>
        <w:spacing w:after="120"/>
        <w:rPr>
          <w:b/>
          <w:bCs/>
          <w:color w:val="000000"/>
          <w:sz w:val="20"/>
          <w:szCs w:val="20"/>
        </w:rPr>
      </w:pPr>
      <w:r w:rsidRPr="00066EC2">
        <w:rPr>
          <w:b/>
          <w:bCs/>
          <w:color w:val="000000"/>
          <w:sz w:val="20"/>
          <w:szCs w:val="20"/>
        </w:rPr>
        <w:t>Here, the number of [x] will be a relatively short time.</w:t>
      </w:r>
    </w:p>
    <w:p w14:paraId="6802C427" w14:textId="77777777" w:rsidR="00066EC2" w:rsidRPr="00073A56" w:rsidRDefault="00066EC2" w:rsidP="003B6178">
      <w:pPr>
        <w:spacing w:after="120"/>
        <w:rPr>
          <w:b/>
          <w:bCs/>
          <w:color w:val="000000"/>
          <w:sz w:val="20"/>
          <w:szCs w:val="20"/>
        </w:rPr>
      </w:pPr>
    </w:p>
    <w:p w14:paraId="597FAE47" w14:textId="0EB05189" w:rsidR="007D3BE5" w:rsidRPr="00144011" w:rsidRDefault="007D3BE5" w:rsidP="00144011">
      <w:pPr>
        <w:pStyle w:val="Heading3"/>
        <w:spacing w:after="120"/>
        <w:rPr>
          <w:lang w:val="en-GB"/>
        </w:rPr>
      </w:pPr>
      <w:r w:rsidRPr="00144011">
        <w:rPr>
          <w:lang w:val="en-GB"/>
        </w:rPr>
        <w:t>2.</w:t>
      </w:r>
      <w:r w:rsidR="006E087D">
        <w:rPr>
          <w:lang w:val="en-GB"/>
        </w:rPr>
        <w:t>2.2</w:t>
      </w:r>
      <w:r w:rsidRPr="00144011">
        <w:rPr>
          <w:lang w:val="en-GB"/>
        </w:rPr>
        <w:t xml:space="preserve"> NW or UE to check Validity </w:t>
      </w:r>
    </w:p>
    <w:p w14:paraId="124DC0F9" w14:textId="77777777" w:rsidR="007D3BE5" w:rsidRPr="008F44B5" w:rsidRDefault="007D3BE5" w:rsidP="007D3BE5">
      <w:pPr>
        <w:spacing w:after="120"/>
        <w:rPr>
          <w:color w:val="000000"/>
          <w:sz w:val="20"/>
          <w:szCs w:val="20"/>
        </w:rPr>
      </w:pPr>
      <w:r w:rsidRPr="008F44B5">
        <w:rPr>
          <w:color w:val="000000"/>
          <w:sz w:val="20"/>
          <w:szCs w:val="20"/>
        </w:rPr>
        <w:t>There are two methods for the validity check for measurement results.</w:t>
      </w:r>
    </w:p>
    <w:p w14:paraId="4BF0C881" w14:textId="77777777" w:rsidR="007D3BE5" w:rsidRPr="008F44B5" w:rsidRDefault="007D3BE5" w:rsidP="007D3BE5">
      <w:pPr>
        <w:pStyle w:val="ListParagraph"/>
        <w:numPr>
          <w:ilvl w:val="0"/>
          <w:numId w:val="3"/>
        </w:numPr>
        <w:spacing w:after="120" w:line="240" w:lineRule="auto"/>
        <w:ind w:left="1166" w:firstLineChars="0"/>
        <w:rPr>
          <w:color w:val="000000"/>
          <w:sz w:val="20"/>
          <w:szCs w:val="20"/>
        </w:rPr>
      </w:pPr>
      <w:r w:rsidRPr="008F44B5">
        <w:rPr>
          <w:color w:val="000000"/>
          <w:sz w:val="20"/>
          <w:szCs w:val="20"/>
          <w:lang w:val="en-US"/>
        </w:rPr>
        <w:t>NW check the validity</w:t>
      </w:r>
    </w:p>
    <w:p w14:paraId="6F48D19B" w14:textId="77777777" w:rsidR="007D3BE5" w:rsidRPr="008F44B5" w:rsidRDefault="007D3BE5" w:rsidP="007D3BE5">
      <w:pPr>
        <w:pStyle w:val="ListParagraph"/>
        <w:numPr>
          <w:ilvl w:val="0"/>
          <w:numId w:val="3"/>
        </w:numPr>
        <w:spacing w:after="120"/>
        <w:ind w:firstLineChars="0"/>
        <w:rPr>
          <w:color w:val="000000"/>
          <w:sz w:val="20"/>
          <w:szCs w:val="20"/>
        </w:rPr>
      </w:pPr>
      <w:r w:rsidRPr="008F44B5">
        <w:rPr>
          <w:color w:val="000000"/>
          <w:sz w:val="20"/>
          <w:szCs w:val="20"/>
          <w:lang w:val="en-US"/>
        </w:rPr>
        <w:t>UE check the validity</w:t>
      </w:r>
    </w:p>
    <w:p w14:paraId="579E11DB" w14:textId="7F4F9816" w:rsidR="007D3BE5" w:rsidRDefault="007D3BE5" w:rsidP="007D3BE5">
      <w:pPr>
        <w:spacing w:after="120"/>
        <w:rPr>
          <w:color w:val="000000"/>
          <w:sz w:val="20"/>
          <w:szCs w:val="20"/>
        </w:rPr>
      </w:pPr>
      <w:proofErr w:type="gramStart"/>
      <w:r>
        <w:rPr>
          <w:color w:val="000000"/>
          <w:sz w:val="20"/>
          <w:szCs w:val="20"/>
        </w:rPr>
        <w:t>In order to</w:t>
      </w:r>
      <w:proofErr w:type="gramEnd"/>
      <w:r>
        <w:rPr>
          <w:color w:val="000000"/>
          <w:sz w:val="20"/>
          <w:szCs w:val="20"/>
        </w:rPr>
        <w:t xml:space="preserve"> reduce the report overhead, we prefer that UE check the validity. Therefore, a signaling is needed for validity, similar as availability. </w:t>
      </w:r>
      <w:r w:rsidR="00053027">
        <w:rPr>
          <w:color w:val="000000"/>
          <w:sz w:val="20"/>
          <w:szCs w:val="20"/>
        </w:rPr>
        <w:t xml:space="preserve">Please note that the validity check is </w:t>
      </w:r>
      <w:r w:rsidR="007B7EDB">
        <w:rPr>
          <w:color w:val="000000"/>
          <w:sz w:val="20"/>
          <w:szCs w:val="20"/>
        </w:rPr>
        <w:t xml:space="preserve">per carrier/cells. </w:t>
      </w:r>
      <w:r w:rsidR="004B0694">
        <w:rPr>
          <w:color w:val="000000"/>
          <w:sz w:val="20"/>
          <w:szCs w:val="20"/>
        </w:rPr>
        <w:t>UE will only report measurement results which are valid</w:t>
      </w:r>
      <w:r w:rsidR="00CA1B62">
        <w:rPr>
          <w:color w:val="000000"/>
          <w:sz w:val="20"/>
          <w:szCs w:val="20"/>
        </w:rPr>
        <w:t>.</w:t>
      </w:r>
      <w:r w:rsidR="00C5472C">
        <w:rPr>
          <w:color w:val="000000"/>
          <w:sz w:val="20"/>
          <w:szCs w:val="20"/>
        </w:rPr>
        <w:t xml:space="preserve"> </w:t>
      </w:r>
      <w:r>
        <w:rPr>
          <w:color w:val="000000"/>
          <w:sz w:val="20"/>
          <w:szCs w:val="20"/>
        </w:rPr>
        <w:t>If the measurement result</w:t>
      </w:r>
      <w:r w:rsidR="00CA1B62">
        <w:rPr>
          <w:color w:val="000000"/>
          <w:sz w:val="20"/>
          <w:szCs w:val="20"/>
        </w:rPr>
        <w:t>s</w:t>
      </w:r>
      <w:r>
        <w:rPr>
          <w:color w:val="000000"/>
          <w:sz w:val="20"/>
          <w:szCs w:val="20"/>
        </w:rPr>
        <w:t xml:space="preserve"> </w:t>
      </w:r>
      <w:r w:rsidR="00CA1B62">
        <w:rPr>
          <w:color w:val="000000"/>
          <w:sz w:val="20"/>
          <w:szCs w:val="20"/>
        </w:rPr>
        <w:t>for all carriers/cells are</w:t>
      </w:r>
      <w:r>
        <w:rPr>
          <w:color w:val="000000"/>
          <w:sz w:val="20"/>
          <w:szCs w:val="20"/>
        </w:rPr>
        <w:t xml:space="preserve"> invalid, UE may report false</w:t>
      </w:r>
      <w:r w:rsidR="00CA1B62">
        <w:rPr>
          <w:color w:val="000000"/>
          <w:sz w:val="20"/>
          <w:szCs w:val="20"/>
        </w:rPr>
        <w:t>. UE will not report measurement results</w:t>
      </w:r>
      <w:r w:rsidR="00D46F1A">
        <w:rPr>
          <w:color w:val="000000"/>
          <w:sz w:val="20"/>
          <w:szCs w:val="20"/>
        </w:rPr>
        <w:t>.</w:t>
      </w:r>
    </w:p>
    <w:p w14:paraId="661FE3C9" w14:textId="1D22D2AB" w:rsidR="007D3BE5" w:rsidRPr="008F44B5" w:rsidRDefault="007D3BE5" w:rsidP="007D3BE5">
      <w:pPr>
        <w:spacing w:after="120"/>
        <w:rPr>
          <w:b/>
          <w:bCs/>
          <w:color w:val="000000"/>
          <w:sz w:val="20"/>
          <w:szCs w:val="20"/>
        </w:rPr>
      </w:pPr>
      <w:r w:rsidRPr="008F44B5">
        <w:rPr>
          <w:b/>
          <w:bCs/>
          <w:color w:val="000000"/>
          <w:sz w:val="20"/>
          <w:szCs w:val="20"/>
        </w:rPr>
        <w:t>Proposal</w:t>
      </w:r>
      <w:r w:rsidR="00837F8A">
        <w:rPr>
          <w:b/>
          <w:bCs/>
          <w:color w:val="000000"/>
          <w:sz w:val="20"/>
          <w:szCs w:val="20"/>
        </w:rPr>
        <w:t xml:space="preserve"> </w:t>
      </w:r>
      <w:r w:rsidR="001139F5">
        <w:rPr>
          <w:b/>
          <w:bCs/>
          <w:color w:val="000000"/>
          <w:sz w:val="20"/>
          <w:szCs w:val="20"/>
        </w:rPr>
        <w:t>4</w:t>
      </w:r>
      <w:r w:rsidRPr="008F44B5">
        <w:rPr>
          <w:b/>
          <w:bCs/>
          <w:color w:val="000000"/>
          <w:sz w:val="20"/>
          <w:szCs w:val="20"/>
        </w:rPr>
        <w:t xml:space="preserve">: </w:t>
      </w:r>
      <w:r>
        <w:rPr>
          <w:b/>
          <w:bCs/>
          <w:color w:val="000000"/>
          <w:sz w:val="20"/>
          <w:szCs w:val="20"/>
        </w:rPr>
        <w:t>UE check the validity of measurement result and a</w:t>
      </w:r>
      <w:r w:rsidRPr="008F44B5">
        <w:rPr>
          <w:b/>
          <w:bCs/>
          <w:color w:val="000000"/>
          <w:sz w:val="20"/>
          <w:szCs w:val="20"/>
        </w:rPr>
        <w:t>dd new signaling for “validity”</w:t>
      </w:r>
      <w:r w:rsidRPr="00003BCB">
        <w:rPr>
          <w:color w:val="000000"/>
          <w:sz w:val="20"/>
          <w:szCs w:val="20"/>
        </w:rPr>
        <w:t>.</w:t>
      </w:r>
    </w:p>
    <w:p w14:paraId="70727F11" w14:textId="6FF1CB11" w:rsidR="007D3BE5" w:rsidRDefault="007D3BE5" w:rsidP="007D3BE5">
      <w:pPr>
        <w:spacing w:after="120"/>
        <w:rPr>
          <w:color w:val="000000"/>
          <w:sz w:val="20"/>
          <w:szCs w:val="20"/>
        </w:rPr>
      </w:pPr>
      <w:r w:rsidRPr="008F44B5">
        <w:rPr>
          <w:color w:val="000000"/>
          <w:sz w:val="20"/>
          <w:szCs w:val="20"/>
        </w:rPr>
        <w:t xml:space="preserve">RAN4 </w:t>
      </w:r>
      <w:r>
        <w:rPr>
          <w:color w:val="000000"/>
          <w:sz w:val="20"/>
          <w:szCs w:val="20"/>
        </w:rPr>
        <w:t xml:space="preserve">also </w:t>
      </w:r>
      <w:r w:rsidRPr="008F44B5">
        <w:rPr>
          <w:color w:val="000000"/>
          <w:sz w:val="20"/>
          <w:szCs w:val="20"/>
        </w:rPr>
        <w:t>needs to discuss the detailed threshold of RSRP/RSRQ variation and whether it’s configurable or pre-defined value.</w:t>
      </w:r>
      <w:r>
        <w:rPr>
          <w:color w:val="000000"/>
          <w:sz w:val="20"/>
          <w:szCs w:val="20"/>
        </w:rPr>
        <w:t xml:space="preserve"> </w:t>
      </w:r>
      <w:r w:rsidR="00F940E4">
        <w:rPr>
          <w:color w:val="000000"/>
          <w:sz w:val="20"/>
          <w:szCs w:val="20"/>
        </w:rPr>
        <w:t>We prefer that the threshold is configured by NW.</w:t>
      </w:r>
    </w:p>
    <w:p w14:paraId="4F3DC47D" w14:textId="6BD1279B" w:rsidR="007D3BE5" w:rsidRPr="00B765FB" w:rsidRDefault="007D3BE5" w:rsidP="007D3BE5">
      <w:pPr>
        <w:spacing w:after="120"/>
        <w:rPr>
          <w:b/>
          <w:bCs/>
          <w:color w:val="000000"/>
          <w:sz w:val="20"/>
          <w:szCs w:val="20"/>
        </w:rPr>
      </w:pPr>
      <w:r>
        <w:rPr>
          <w:b/>
          <w:bCs/>
          <w:color w:val="000000"/>
          <w:sz w:val="20"/>
          <w:szCs w:val="20"/>
        </w:rPr>
        <w:t>Proposal</w:t>
      </w:r>
      <w:r w:rsidR="001139F5">
        <w:rPr>
          <w:b/>
          <w:bCs/>
          <w:color w:val="000000"/>
          <w:sz w:val="20"/>
          <w:szCs w:val="20"/>
        </w:rPr>
        <w:t xml:space="preserve"> 5</w:t>
      </w:r>
      <w:r>
        <w:rPr>
          <w:b/>
          <w:bCs/>
          <w:color w:val="000000"/>
          <w:sz w:val="20"/>
          <w:szCs w:val="20"/>
        </w:rPr>
        <w:t xml:space="preserve">: </w:t>
      </w:r>
      <w:r w:rsidR="00B765FB">
        <w:rPr>
          <w:b/>
          <w:bCs/>
          <w:color w:val="000000"/>
          <w:sz w:val="20"/>
          <w:szCs w:val="20"/>
        </w:rPr>
        <w:t>T</w:t>
      </w:r>
      <w:r w:rsidRPr="008F44B5">
        <w:rPr>
          <w:b/>
          <w:bCs/>
          <w:color w:val="000000"/>
          <w:sz w:val="20"/>
          <w:szCs w:val="20"/>
        </w:rPr>
        <w:t>hreshold of RSRP/RSRQ variation</w:t>
      </w:r>
      <w:r w:rsidR="00B765FB">
        <w:rPr>
          <w:b/>
          <w:bCs/>
          <w:color w:val="000000"/>
          <w:sz w:val="20"/>
          <w:szCs w:val="20"/>
        </w:rPr>
        <w:t xml:space="preserve"> </w:t>
      </w:r>
      <w:r>
        <w:rPr>
          <w:b/>
          <w:bCs/>
          <w:color w:val="000000"/>
          <w:sz w:val="20"/>
          <w:szCs w:val="20"/>
        </w:rPr>
        <w:t>for validity check</w:t>
      </w:r>
      <w:r w:rsidR="00B765FB">
        <w:rPr>
          <w:b/>
          <w:bCs/>
          <w:color w:val="000000"/>
          <w:sz w:val="20"/>
          <w:szCs w:val="20"/>
        </w:rPr>
        <w:t xml:space="preserve"> is</w:t>
      </w:r>
      <w:r w:rsidRPr="008F44B5">
        <w:rPr>
          <w:b/>
          <w:bCs/>
          <w:color w:val="000000"/>
          <w:sz w:val="20"/>
          <w:szCs w:val="20"/>
        </w:rPr>
        <w:t xml:space="preserve"> configurable </w:t>
      </w:r>
      <w:r>
        <w:rPr>
          <w:b/>
          <w:bCs/>
          <w:color w:val="000000"/>
          <w:sz w:val="20"/>
          <w:szCs w:val="20"/>
        </w:rPr>
        <w:t>by NW</w:t>
      </w:r>
      <w:r w:rsidRPr="008F44B5">
        <w:rPr>
          <w:b/>
          <w:bCs/>
          <w:color w:val="000000"/>
          <w:sz w:val="20"/>
          <w:szCs w:val="20"/>
        </w:rPr>
        <w:t>.</w:t>
      </w:r>
    </w:p>
    <w:p w14:paraId="6A243DEE" w14:textId="77777777" w:rsidR="007D3BE5" w:rsidRPr="008F44B5" w:rsidRDefault="007D3BE5" w:rsidP="007D3BE5">
      <w:pPr>
        <w:rPr>
          <w:b/>
          <w:bCs/>
          <w:sz w:val="20"/>
          <w:szCs w:val="20"/>
          <w:lang w:val="en-GB"/>
        </w:rPr>
      </w:pPr>
    </w:p>
    <w:p w14:paraId="0B68C102" w14:textId="0BB50143" w:rsidR="007D3BE5" w:rsidRPr="008F44B5" w:rsidRDefault="007D3BE5" w:rsidP="007D3BE5">
      <w:pPr>
        <w:pStyle w:val="Heading2"/>
        <w:rPr>
          <w:rFonts w:ascii="Times New Roman" w:hAnsi="Times New Roman" w:cs="Times New Roman"/>
          <w:lang w:val="en-GB"/>
        </w:rPr>
      </w:pPr>
      <w:r w:rsidRPr="008F44B5">
        <w:rPr>
          <w:rFonts w:ascii="Times New Roman" w:hAnsi="Times New Roman" w:cs="Times New Roman"/>
          <w:lang w:val="en-GB"/>
        </w:rPr>
        <w:t>2.</w:t>
      </w:r>
      <w:r w:rsidR="00D6210D">
        <w:rPr>
          <w:rFonts w:ascii="Times New Roman" w:hAnsi="Times New Roman" w:cs="Times New Roman"/>
          <w:lang w:val="en-GB"/>
        </w:rPr>
        <w:t>3</w:t>
      </w:r>
      <w:r w:rsidRPr="008F44B5">
        <w:rPr>
          <w:rFonts w:ascii="Times New Roman" w:hAnsi="Times New Roman" w:cs="Times New Roman"/>
          <w:lang w:val="en-GB"/>
        </w:rPr>
        <w:t xml:space="preserve"> For UE </w:t>
      </w:r>
      <w:proofErr w:type="gramStart"/>
      <w:r w:rsidRPr="008F44B5">
        <w:rPr>
          <w:rFonts w:ascii="Times New Roman" w:hAnsi="Times New Roman" w:cs="Times New Roman"/>
          <w:lang w:val="en-GB"/>
        </w:rPr>
        <w:t>not support</w:t>
      </w:r>
      <w:proofErr w:type="gramEnd"/>
      <w:r w:rsidRPr="008F44B5">
        <w:rPr>
          <w:rFonts w:ascii="Times New Roman" w:hAnsi="Times New Roman" w:cs="Times New Roman"/>
          <w:lang w:val="en-GB"/>
        </w:rPr>
        <w:t xml:space="preserve"> EMR</w:t>
      </w:r>
    </w:p>
    <w:p w14:paraId="4CC132A2" w14:textId="77777777" w:rsidR="007D3BE5" w:rsidRPr="008F44B5" w:rsidRDefault="007D3BE5" w:rsidP="007D3BE5">
      <w:pPr>
        <w:rPr>
          <w:b/>
          <w:bCs/>
          <w:sz w:val="20"/>
          <w:szCs w:val="20"/>
          <w:lang w:val="en-GB"/>
        </w:rPr>
      </w:pPr>
    </w:p>
    <w:p w14:paraId="2AC04094" w14:textId="77777777" w:rsidR="007D3BE5" w:rsidRPr="008F44B5" w:rsidRDefault="007D3BE5" w:rsidP="007D3BE5">
      <w:pPr>
        <w:rPr>
          <w:sz w:val="20"/>
          <w:szCs w:val="20"/>
        </w:rPr>
      </w:pPr>
      <w:r w:rsidRPr="008F44B5">
        <w:rPr>
          <w:sz w:val="20"/>
          <w:szCs w:val="20"/>
          <w:lang w:val="en-GB"/>
        </w:rPr>
        <w:t>If UE didn’t support EMR feature, it’s possible that UE has some measurement results for carrier/cell configured for cell re-selection and UE can report these measurements for CA/DC setup.</w:t>
      </w:r>
    </w:p>
    <w:p w14:paraId="2C7A2B6F" w14:textId="77777777" w:rsidR="007D3BE5" w:rsidRPr="008F44B5" w:rsidRDefault="007D3BE5" w:rsidP="007D3BE5">
      <w:pPr>
        <w:rPr>
          <w:sz w:val="20"/>
          <w:szCs w:val="20"/>
          <w:lang w:val="en-GB"/>
        </w:rPr>
      </w:pPr>
    </w:p>
    <w:p w14:paraId="5E0F47E3" w14:textId="3B080ADB" w:rsidR="00EA45AB" w:rsidRPr="00CC41C6" w:rsidRDefault="00E22321" w:rsidP="007D3BE5">
      <w:pPr>
        <w:rPr>
          <w:b/>
          <w:bCs/>
          <w:sz w:val="20"/>
          <w:szCs w:val="20"/>
          <w:u w:val="single"/>
          <w:lang w:val="en-GB"/>
        </w:rPr>
      </w:pPr>
      <w:r w:rsidRPr="00CC41C6">
        <w:rPr>
          <w:b/>
          <w:bCs/>
          <w:sz w:val="20"/>
          <w:szCs w:val="20"/>
          <w:u w:val="single"/>
          <w:lang w:val="en-GB"/>
        </w:rPr>
        <w:t>Measurement accuracy for cell re-sele</w:t>
      </w:r>
      <w:r w:rsidR="005926E1" w:rsidRPr="00CC41C6">
        <w:rPr>
          <w:b/>
          <w:bCs/>
          <w:sz w:val="20"/>
          <w:szCs w:val="20"/>
          <w:u w:val="single"/>
          <w:lang w:val="en-GB"/>
        </w:rPr>
        <w:t>c</w:t>
      </w:r>
      <w:r w:rsidRPr="00CC41C6">
        <w:rPr>
          <w:b/>
          <w:bCs/>
          <w:sz w:val="20"/>
          <w:szCs w:val="20"/>
          <w:u w:val="single"/>
          <w:lang w:val="en-GB"/>
        </w:rPr>
        <w:t>tion</w:t>
      </w:r>
    </w:p>
    <w:p w14:paraId="534BA64E" w14:textId="77777777" w:rsidR="008A05AF" w:rsidRDefault="008A05AF" w:rsidP="007D3BE5">
      <w:pPr>
        <w:rPr>
          <w:b/>
          <w:bCs/>
          <w:sz w:val="20"/>
          <w:szCs w:val="20"/>
          <w:lang w:val="en-GB"/>
        </w:rPr>
      </w:pPr>
    </w:p>
    <w:p w14:paraId="4C463C6D" w14:textId="77777777" w:rsidR="00965271" w:rsidRDefault="00DC3222" w:rsidP="007D3BE5">
      <w:pPr>
        <w:rPr>
          <w:sz w:val="20"/>
          <w:szCs w:val="20"/>
          <w:lang w:val="en-GB"/>
        </w:rPr>
      </w:pPr>
      <w:r w:rsidRPr="00250F46">
        <w:rPr>
          <w:sz w:val="20"/>
          <w:szCs w:val="20"/>
          <w:lang w:val="en-GB"/>
        </w:rPr>
        <w:t xml:space="preserve">For EMR, there are also overlapped carrier/cell configured for cell </w:t>
      </w:r>
      <w:r w:rsidR="006A10F8" w:rsidRPr="00250F46">
        <w:rPr>
          <w:sz w:val="20"/>
          <w:szCs w:val="20"/>
          <w:lang w:val="en-GB"/>
        </w:rPr>
        <w:t>reselection,</w:t>
      </w:r>
      <w:r w:rsidRPr="00250F46">
        <w:rPr>
          <w:sz w:val="20"/>
          <w:szCs w:val="20"/>
          <w:lang w:val="en-GB"/>
        </w:rPr>
        <w:t xml:space="preserve"> the </w:t>
      </w:r>
      <w:r w:rsidR="006A10F8" w:rsidRPr="00250F46">
        <w:rPr>
          <w:sz w:val="20"/>
          <w:szCs w:val="20"/>
          <w:lang w:val="en-GB"/>
        </w:rPr>
        <w:t>measurement</w:t>
      </w:r>
      <w:r w:rsidRPr="00250F46">
        <w:rPr>
          <w:sz w:val="20"/>
          <w:szCs w:val="20"/>
          <w:lang w:val="en-GB"/>
        </w:rPr>
        <w:t xml:space="preserve"> accuracy </w:t>
      </w:r>
      <w:r w:rsidR="00250F46" w:rsidRPr="00250F46">
        <w:rPr>
          <w:sz w:val="20"/>
          <w:szCs w:val="20"/>
          <w:lang w:val="en-GB"/>
        </w:rPr>
        <w:t>of</w:t>
      </w:r>
      <w:r w:rsidR="006A10F8" w:rsidRPr="00250F46">
        <w:rPr>
          <w:sz w:val="20"/>
          <w:szCs w:val="20"/>
          <w:lang w:val="en-GB"/>
        </w:rPr>
        <w:t xml:space="preserve"> RSRP and RSRQ </w:t>
      </w:r>
      <w:r w:rsidR="00250F46" w:rsidRPr="00250F46">
        <w:rPr>
          <w:sz w:val="20"/>
          <w:szCs w:val="20"/>
          <w:lang w:val="en-GB"/>
        </w:rPr>
        <w:t xml:space="preserve">for reporting </w:t>
      </w:r>
      <w:r w:rsidR="006A10F8" w:rsidRPr="00250F46">
        <w:rPr>
          <w:sz w:val="20"/>
          <w:szCs w:val="20"/>
          <w:lang w:val="en-GB"/>
        </w:rPr>
        <w:t xml:space="preserve">is </w:t>
      </w:r>
      <w:r w:rsidR="005C3C05" w:rsidRPr="00250F46">
        <w:rPr>
          <w:sz w:val="20"/>
          <w:szCs w:val="20"/>
          <w:lang w:val="en-GB"/>
        </w:rPr>
        <w:t xml:space="preserve">specified in clauses 10.1.4B and 10.1.5B and 10.1.9B and 10.1.10B, respectively. </w:t>
      </w:r>
    </w:p>
    <w:p w14:paraId="4B118A23" w14:textId="77777777" w:rsidR="00965271" w:rsidRDefault="00965271" w:rsidP="007D3BE5">
      <w:pPr>
        <w:rPr>
          <w:sz w:val="20"/>
          <w:szCs w:val="20"/>
          <w:lang w:val="en-GB"/>
        </w:rPr>
      </w:pPr>
    </w:p>
    <w:p w14:paraId="6BA14E3F" w14:textId="440B8F62" w:rsidR="00753A53" w:rsidRDefault="005C3C05" w:rsidP="007D3BE5">
      <w:pPr>
        <w:rPr>
          <w:sz w:val="20"/>
          <w:szCs w:val="20"/>
          <w:lang w:val="en-GB"/>
        </w:rPr>
      </w:pPr>
      <w:r w:rsidRPr="00250F46">
        <w:rPr>
          <w:sz w:val="20"/>
          <w:szCs w:val="20"/>
          <w:lang w:val="en-GB"/>
        </w:rPr>
        <w:t xml:space="preserve">Therefore, </w:t>
      </w:r>
      <w:r w:rsidR="00E22321" w:rsidRPr="00250F46">
        <w:rPr>
          <w:sz w:val="20"/>
          <w:szCs w:val="20"/>
          <w:lang w:val="en-GB"/>
        </w:rPr>
        <w:t xml:space="preserve">for UE didn’t support EMR, if UE can report the measurement result, </w:t>
      </w:r>
      <w:r w:rsidR="00DC3222" w:rsidRPr="00250F46">
        <w:rPr>
          <w:sz w:val="20"/>
          <w:szCs w:val="20"/>
          <w:lang w:val="en-GB"/>
        </w:rPr>
        <w:t xml:space="preserve">the measurement accuracy </w:t>
      </w:r>
      <w:r w:rsidR="00250F46" w:rsidRPr="00250F46">
        <w:rPr>
          <w:sz w:val="20"/>
          <w:szCs w:val="20"/>
          <w:lang w:val="en-GB"/>
        </w:rPr>
        <w:t>will be similar as that defined for EMR report</w:t>
      </w:r>
      <w:r w:rsidR="00965271">
        <w:rPr>
          <w:sz w:val="20"/>
          <w:szCs w:val="20"/>
          <w:lang w:val="en-GB"/>
        </w:rPr>
        <w:t xml:space="preserve">, </w:t>
      </w:r>
      <w:proofErr w:type="gramStart"/>
      <w:r w:rsidR="00965271">
        <w:rPr>
          <w:sz w:val="20"/>
          <w:szCs w:val="20"/>
          <w:lang w:val="en-GB"/>
        </w:rPr>
        <w:t>i.e.</w:t>
      </w:r>
      <w:proofErr w:type="gramEnd"/>
      <w:r w:rsidR="00965271">
        <w:rPr>
          <w:sz w:val="20"/>
          <w:szCs w:val="20"/>
          <w:lang w:val="en-GB"/>
        </w:rPr>
        <w:t xml:space="preserve"> </w:t>
      </w:r>
      <w:r w:rsidR="00965271" w:rsidRPr="00250F46">
        <w:rPr>
          <w:sz w:val="20"/>
          <w:szCs w:val="20"/>
          <w:lang w:val="en-GB"/>
        </w:rPr>
        <w:t>measurement accuracy of RSRP and RSRQ for reporting is specified in clauses 10.1.4B and 10.1.5B and 10.1.9B and 10.1.10B, respectively.</w:t>
      </w:r>
    </w:p>
    <w:p w14:paraId="0A8869DD" w14:textId="2E51ECCC" w:rsidR="005926E1" w:rsidRDefault="005926E1" w:rsidP="007D3BE5">
      <w:pPr>
        <w:rPr>
          <w:sz w:val="20"/>
          <w:szCs w:val="20"/>
          <w:lang w:val="en-GB"/>
        </w:rPr>
      </w:pPr>
    </w:p>
    <w:p w14:paraId="0DECB1CA" w14:textId="52DEE6CE" w:rsidR="00287D51" w:rsidRDefault="00287D51" w:rsidP="00287D51">
      <w:pPr>
        <w:rPr>
          <w:b/>
          <w:bCs/>
          <w:sz w:val="20"/>
          <w:szCs w:val="20"/>
          <w:lang w:val="en-GB"/>
        </w:rPr>
      </w:pPr>
      <w:r w:rsidRPr="008F44B5">
        <w:rPr>
          <w:b/>
          <w:bCs/>
          <w:sz w:val="20"/>
          <w:szCs w:val="20"/>
          <w:lang w:val="en-GB"/>
        </w:rPr>
        <w:t xml:space="preserve">Proposal </w:t>
      </w:r>
      <w:r w:rsidR="001139F5">
        <w:rPr>
          <w:b/>
          <w:bCs/>
          <w:sz w:val="20"/>
          <w:szCs w:val="20"/>
          <w:lang w:val="en-GB"/>
        </w:rPr>
        <w:t>6</w:t>
      </w:r>
      <w:r w:rsidRPr="008F44B5">
        <w:rPr>
          <w:b/>
          <w:bCs/>
          <w:sz w:val="20"/>
          <w:szCs w:val="20"/>
          <w:lang w:val="en-GB"/>
        </w:rPr>
        <w:t>:</w:t>
      </w:r>
      <w:r w:rsidRPr="008F44B5">
        <w:rPr>
          <w:sz w:val="20"/>
          <w:szCs w:val="20"/>
          <w:lang w:val="en-GB"/>
        </w:rPr>
        <w:t xml:space="preserve"> </w:t>
      </w:r>
      <w:r w:rsidR="00A05EEA">
        <w:rPr>
          <w:b/>
          <w:bCs/>
          <w:sz w:val="20"/>
          <w:szCs w:val="20"/>
          <w:lang w:val="en-GB"/>
        </w:rPr>
        <w:t>For non-EMR capable UE</w:t>
      </w:r>
      <w:r w:rsidRPr="008F44B5">
        <w:rPr>
          <w:b/>
          <w:bCs/>
          <w:sz w:val="20"/>
          <w:szCs w:val="20"/>
          <w:lang w:val="en-GB"/>
        </w:rPr>
        <w:t xml:space="preserve">, UE can report measurement results </w:t>
      </w:r>
      <w:r w:rsidR="00DD57A5">
        <w:rPr>
          <w:b/>
          <w:bCs/>
          <w:sz w:val="20"/>
          <w:szCs w:val="20"/>
          <w:lang w:val="en-GB"/>
        </w:rPr>
        <w:t>of</w:t>
      </w:r>
      <w:r w:rsidRPr="008F44B5">
        <w:rPr>
          <w:b/>
          <w:bCs/>
          <w:sz w:val="20"/>
          <w:szCs w:val="20"/>
          <w:lang w:val="en-GB"/>
        </w:rPr>
        <w:t xml:space="preserve"> carrier/cell configured for cell re-selection for CA/DC setup.</w:t>
      </w:r>
      <w:r w:rsidRPr="005E2806">
        <w:rPr>
          <w:sz w:val="20"/>
          <w:szCs w:val="20"/>
          <w:lang w:val="en-GB"/>
        </w:rPr>
        <w:t xml:space="preserve"> </w:t>
      </w:r>
      <w:r>
        <w:rPr>
          <w:b/>
          <w:bCs/>
          <w:sz w:val="20"/>
          <w:szCs w:val="20"/>
          <w:lang w:val="en-GB"/>
        </w:rPr>
        <w:t>M</w:t>
      </w:r>
      <w:r w:rsidRPr="005E2806">
        <w:rPr>
          <w:b/>
          <w:bCs/>
          <w:sz w:val="20"/>
          <w:szCs w:val="20"/>
          <w:lang w:val="en-GB"/>
        </w:rPr>
        <w:t>easurement accuracy of RSRP and RSRQ for reporting is specified in clauses 10.1.4B and 10.1.5B and 10.1.9B and 10.1.10B, respectively.</w:t>
      </w:r>
    </w:p>
    <w:p w14:paraId="439F5778" w14:textId="77777777" w:rsidR="00D6210D" w:rsidRDefault="00D6210D" w:rsidP="00287D51">
      <w:pPr>
        <w:rPr>
          <w:b/>
          <w:bCs/>
          <w:sz w:val="20"/>
          <w:szCs w:val="20"/>
          <w:u w:val="single"/>
          <w:lang w:val="en-GB"/>
        </w:rPr>
      </w:pPr>
    </w:p>
    <w:p w14:paraId="173349B5" w14:textId="59C70889" w:rsidR="00CC41C6" w:rsidRPr="004D4693" w:rsidRDefault="00CC41C6" w:rsidP="00287D51">
      <w:pPr>
        <w:rPr>
          <w:b/>
          <w:bCs/>
          <w:sz w:val="20"/>
          <w:szCs w:val="20"/>
          <w:u w:val="single"/>
          <w:lang w:val="en-GB"/>
        </w:rPr>
      </w:pPr>
      <w:r w:rsidRPr="004D4693">
        <w:rPr>
          <w:b/>
          <w:bCs/>
          <w:sz w:val="20"/>
          <w:szCs w:val="20"/>
          <w:u w:val="single"/>
          <w:lang w:val="en-GB"/>
        </w:rPr>
        <w:t>How to report measurement result</w:t>
      </w:r>
    </w:p>
    <w:p w14:paraId="2A0A7877" w14:textId="6EBC4365" w:rsidR="00CC41C6" w:rsidRDefault="00CC41C6" w:rsidP="00287D51">
      <w:pPr>
        <w:rPr>
          <w:b/>
          <w:bCs/>
          <w:sz w:val="20"/>
          <w:szCs w:val="20"/>
          <w:lang w:val="en-GB"/>
        </w:rPr>
      </w:pPr>
    </w:p>
    <w:p w14:paraId="4E5929FB" w14:textId="69FA12CA" w:rsidR="00BB05FB" w:rsidRPr="00D27B59" w:rsidRDefault="00BB05FB" w:rsidP="00BB05FB">
      <w:pPr>
        <w:rPr>
          <w:b/>
          <w:bCs/>
          <w:sz w:val="20"/>
          <w:szCs w:val="20"/>
          <w:lang w:val="en-GB"/>
        </w:rPr>
      </w:pPr>
      <w:r w:rsidRPr="00D27B59">
        <w:rPr>
          <w:kern w:val="2"/>
          <w:sz w:val="20"/>
          <w:szCs w:val="20"/>
          <w:lang w:eastAsia="zh-CN"/>
        </w:rPr>
        <w:t xml:space="preserve">The similar scheme </w:t>
      </w:r>
      <w:r w:rsidR="00F11445" w:rsidRPr="00D27B59">
        <w:rPr>
          <w:kern w:val="2"/>
          <w:sz w:val="20"/>
          <w:szCs w:val="20"/>
          <w:lang w:eastAsia="zh-CN"/>
        </w:rPr>
        <w:t>of reporting can</w:t>
      </w:r>
      <w:r w:rsidR="001B2ED4" w:rsidRPr="00D27B59">
        <w:rPr>
          <w:kern w:val="2"/>
          <w:sz w:val="20"/>
          <w:szCs w:val="20"/>
          <w:lang w:eastAsia="zh-CN"/>
        </w:rPr>
        <w:t xml:space="preserve"> be</w:t>
      </w:r>
      <w:r w:rsidR="00F11445" w:rsidRPr="00D27B59">
        <w:rPr>
          <w:kern w:val="2"/>
          <w:sz w:val="20"/>
          <w:szCs w:val="20"/>
          <w:lang w:eastAsia="zh-CN"/>
        </w:rPr>
        <w:t xml:space="preserve"> designed for non-EMR UE either. </w:t>
      </w:r>
      <w:r w:rsidRPr="008F44B5">
        <w:rPr>
          <w:kern w:val="2"/>
          <w:sz w:val="20"/>
          <w:szCs w:val="20"/>
          <w:lang w:eastAsia="zh-CN"/>
        </w:rPr>
        <w:t xml:space="preserve">UE will perform measurement </w:t>
      </w:r>
      <w:r w:rsidR="001B2ED4">
        <w:rPr>
          <w:kern w:val="2"/>
          <w:sz w:val="20"/>
          <w:szCs w:val="20"/>
          <w:lang w:eastAsia="zh-CN"/>
        </w:rPr>
        <w:t>for cell re-selection</w:t>
      </w:r>
      <w:r w:rsidRPr="008F44B5">
        <w:rPr>
          <w:kern w:val="2"/>
          <w:sz w:val="20"/>
          <w:szCs w:val="20"/>
          <w:lang w:eastAsia="zh-CN"/>
        </w:rPr>
        <w:t xml:space="preserve"> and report the measurement result when entering connected mode, </w:t>
      </w:r>
      <w:r w:rsidRPr="008F44B5">
        <w:rPr>
          <w:kern w:val="2"/>
          <w:sz w:val="20"/>
          <w:szCs w:val="20"/>
        </w:rPr>
        <w:t>the measurements report includes 2 steps:</w:t>
      </w:r>
    </w:p>
    <w:p w14:paraId="4DAC5401" w14:textId="77777777" w:rsidR="00BB05FB" w:rsidRPr="008F44B5" w:rsidRDefault="00BB05FB" w:rsidP="00BB05FB">
      <w:pPr>
        <w:rPr>
          <w:kern w:val="2"/>
          <w:sz w:val="20"/>
          <w:szCs w:val="20"/>
        </w:rPr>
      </w:pPr>
    </w:p>
    <w:p w14:paraId="671F91B0" w14:textId="5C314DED" w:rsidR="00BB05FB" w:rsidRPr="008F44B5" w:rsidRDefault="00BB05FB" w:rsidP="00BB05FB">
      <w:pPr>
        <w:pStyle w:val="ListParagraph"/>
        <w:numPr>
          <w:ilvl w:val="0"/>
          <w:numId w:val="10"/>
        </w:numPr>
        <w:ind w:firstLineChars="0"/>
        <w:rPr>
          <w:kern w:val="2"/>
          <w:sz w:val="20"/>
          <w:szCs w:val="20"/>
        </w:rPr>
      </w:pPr>
      <w:r w:rsidRPr="008F44B5">
        <w:rPr>
          <w:kern w:val="2"/>
          <w:sz w:val="20"/>
          <w:szCs w:val="20"/>
        </w:rPr>
        <w:t xml:space="preserve">Report </w:t>
      </w:r>
      <w:r w:rsidRPr="008F44B5">
        <w:rPr>
          <w:snapToGrid/>
          <w:kern w:val="2"/>
          <w:sz w:val="20"/>
          <w:szCs w:val="20"/>
          <w:lang w:val="en-US" w:eastAsia="zh-CN"/>
        </w:rPr>
        <w:t xml:space="preserve">availability </w:t>
      </w:r>
      <w:r w:rsidR="006B0FBA">
        <w:rPr>
          <w:snapToGrid/>
          <w:kern w:val="2"/>
          <w:sz w:val="20"/>
          <w:szCs w:val="20"/>
          <w:lang w:val="en-US" w:eastAsia="zh-CN"/>
        </w:rPr>
        <w:t xml:space="preserve">and validity </w:t>
      </w:r>
      <w:r w:rsidRPr="008F44B5">
        <w:rPr>
          <w:snapToGrid/>
          <w:kern w:val="2"/>
          <w:sz w:val="20"/>
          <w:szCs w:val="20"/>
          <w:lang w:val="en-US" w:eastAsia="zh-CN"/>
        </w:rPr>
        <w:t>of measurement results</w:t>
      </w:r>
      <w:r w:rsidR="00995778">
        <w:rPr>
          <w:snapToGrid/>
          <w:kern w:val="2"/>
          <w:sz w:val="20"/>
          <w:szCs w:val="20"/>
          <w:lang w:val="en-US" w:eastAsia="zh-CN"/>
        </w:rPr>
        <w:t xml:space="preserve"> </w:t>
      </w:r>
      <w:r w:rsidR="00995778" w:rsidRPr="008F44B5">
        <w:rPr>
          <w:snapToGrid/>
          <w:kern w:val="2"/>
          <w:sz w:val="20"/>
          <w:szCs w:val="20"/>
          <w:lang w:val="en-US" w:eastAsia="zh-CN"/>
        </w:rPr>
        <w:t xml:space="preserve">via </w:t>
      </w:r>
      <w:proofErr w:type="spellStart"/>
      <w:r w:rsidR="00995778" w:rsidRPr="008F44B5">
        <w:rPr>
          <w:i/>
          <w:iCs/>
          <w:snapToGrid/>
          <w:kern w:val="2"/>
          <w:sz w:val="20"/>
          <w:szCs w:val="20"/>
          <w:lang w:val="en-US" w:eastAsia="zh-CN"/>
        </w:rPr>
        <w:t>RRCSetupComplete</w:t>
      </w:r>
      <w:proofErr w:type="spellEnd"/>
      <w:r w:rsidR="00995778" w:rsidRPr="008F44B5">
        <w:rPr>
          <w:snapToGrid/>
          <w:kern w:val="2"/>
          <w:sz w:val="20"/>
          <w:szCs w:val="20"/>
          <w:lang w:val="en-US" w:eastAsia="zh-CN"/>
        </w:rPr>
        <w:t xml:space="preserve">(idle) or </w:t>
      </w:r>
      <w:proofErr w:type="spellStart"/>
      <w:r w:rsidR="00995778" w:rsidRPr="008F44B5">
        <w:rPr>
          <w:i/>
          <w:iCs/>
          <w:snapToGrid/>
          <w:kern w:val="2"/>
          <w:sz w:val="20"/>
          <w:szCs w:val="20"/>
          <w:lang w:val="en-US" w:eastAsia="zh-CN"/>
        </w:rPr>
        <w:t>RRCResumeComplete</w:t>
      </w:r>
      <w:proofErr w:type="spellEnd"/>
      <w:r w:rsidR="00995778" w:rsidRPr="008F44B5">
        <w:rPr>
          <w:snapToGrid/>
          <w:kern w:val="2"/>
          <w:sz w:val="20"/>
          <w:szCs w:val="20"/>
          <w:lang w:val="en-US" w:eastAsia="zh-CN"/>
        </w:rPr>
        <w:t>(Inactive).</w:t>
      </w:r>
    </w:p>
    <w:p w14:paraId="427C3206" w14:textId="77777777" w:rsidR="00BB05FB" w:rsidRPr="008F44B5" w:rsidRDefault="00BB05FB" w:rsidP="00BB05FB">
      <w:pPr>
        <w:pStyle w:val="ListParagraph"/>
        <w:numPr>
          <w:ilvl w:val="0"/>
          <w:numId w:val="10"/>
        </w:numPr>
        <w:ind w:firstLineChars="0"/>
        <w:rPr>
          <w:kern w:val="2"/>
          <w:sz w:val="20"/>
          <w:szCs w:val="20"/>
        </w:rPr>
      </w:pPr>
      <w:r w:rsidRPr="008F44B5">
        <w:rPr>
          <w:kern w:val="2"/>
          <w:sz w:val="20"/>
          <w:szCs w:val="20"/>
        </w:rPr>
        <w:lastRenderedPageBreak/>
        <w:t>Report measurement results</w:t>
      </w:r>
    </w:p>
    <w:p w14:paraId="3197D51D" w14:textId="77777777" w:rsidR="00BB05FB" w:rsidRPr="008F44B5" w:rsidRDefault="00BB05FB" w:rsidP="00BB05FB">
      <w:pPr>
        <w:pStyle w:val="ListParagraph"/>
        <w:numPr>
          <w:ilvl w:val="0"/>
          <w:numId w:val="3"/>
        </w:numPr>
        <w:spacing w:line="240" w:lineRule="auto"/>
        <w:ind w:firstLineChars="0"/>
        <w:rPr>
          <w:snapToGrid/>
          <w:kern w:val="2"/>
          <w:sz w:val="20"/>
          <w:szCs w:val="20"/>
          <w:lang w:val="en-US" w:eastAsia="zh-CN"/>
        </w:rPr>
      </w:pPr>
      <w:r w:rsidRPr="008F44B5">
        <w:rPr>
          <w:snapToGrid/>
          <w:kern w:val="2"/>
          <w:sz w:val="20"/>
          <w:szCs w:val="20"/>
          <w:lang w:val="en-US" w:eastAsia="zh-CN"/>
        </w:rPr>
        <w:t xml:space="preserve">For idle mode, the network could request the idle mode measurement results via </w:t>
      </w:r>
      <w:proofErr w:type="spellStart"/>
      <w:r w:rsidRPr="008F44B5">
        <w:rPr>
          <w:i/>
          <w:iCs/>
          <w:snapToGrid/>
          <w:kern w:val="2"/>
          <w:sz w:val="20"/>
          <w:szCs w:val="20"/>
          <w:lang w:val="en-US" w:eastAsia="zh-CN"/>
        </w:rPr>
        <w:t>UEInformationRequest</w:t>
      </w:r>
      <w:proofErr w:type="spellEnd"/>
      <w:r w:rsidRPr="008F44B5">
        <w:rPr>
          <w:snapToGrid/>
          <w:kern w:val="2"/>
          <w:sz w:val="20"/>
          <w:szCs w:val="20"/>
          <w:lang w:val="en-US" w:eastAsia="zh-CN"/>
        </w:rPr>
        <w:t xml:space="preserve">, then UE reports the measurements via </w:t>
      </w:r>
      <w:proofErr w:type="spellStart"/>
      <w:r w:rsidRPr="008F44B5">
        <w:rPr>
          <w:i/>
          <w:iCs/>
          <w:snapToGrid/>
          <w:kern w:val="2"/>
          <w:sz w:val="20"/>
          <w:szCs w:val="20"/>
          <w:lang w:val="en-US" w:eastAsia="zh-CN"/>
        </w:rPr>
        <w:t>UEInformationResponse</w:t>
      </w:r>
      <w:proofErr w:type="spellEnd"/>
      <w:r w:rsidRPr="008F44B5">
        <w:rPr>
          <w:snapToGrid/>
          <w:kern w:val="2"/>
          <w:sz w:val="20"/>
          <w:szCs w:val="20"/>
          <w:lang w:val="en-US" w:eastAsia="zh-CN"/>
        </w:rPr>
        <w:t>.</w:t>
      </w:r>
    </w:p>
    <w:p w14:paraId="28D79792" w14:textId="77777777" w:rsidR="00BB05FB" w:rsidRPr="008F44B5" w:rsidRDefault="00BB05FB" w:rsidP="00BB05FB">
      <w:pPr>
        <w:pStyle w:val="ListParagraph"/>
        <w:numPr>
          <w:ilvl w:val="0"/>
          <w:numId w:val="3"/>
        </w:numPr>
        <w:spacing w:line="240" w:lineRule="auto"/>
        <w:ind w:firstLineChars="0"/>
        <w:rPr>
          <w:snapToGrid/>
          <w:kern w:val="2"/>
          <w:sz w:val="20"/>
          <w:szCs w:val="20"/>
          <w:lang w:val="en-US" w:eastAsia="zh-CN"/>
        </w:rPr>
      </w:pPr>
      <w:r w:rsidRPr="008F44B5">
        <w:rPr>
          <w:snapToGrid/>
          <w:kern w:val="2"/>
          <w:sz w:val="20"/>
          <w:szCs w:val="20"/>
          <w:lang w:val="en-US" w:eastAsia="zh-CN"/>
        </w:rPr>
        <w:t xml:space="preserve">For inactive mode, NW can also request the UE to provide measurement results via </w:t>
      </w:r>
      <w:proofErr w:type="spellStart"/>
      <w:r w:rsidRPr="008F44B5">
        <w:rPr>
          <w:i/>
          <w:iCs/>
          <w:snapToGrid/>
          <w:kern w:val="2"/>
          <w:sz w:val="20"/>
          <w:szCs w:val="20"/>
          <w:lang w:val="en-US" w:eastAsia="zh-CN"/>
        </w:rPr>
        <w:t>RRCResume</w:t>
      </w:r>
      <w:proofErr w:type="spellEnd"/>
      <w:r w:rsidRPr="008F44B5">
        <w:rPr>
          <w:snapToGrid/>
          <w:kern w:val="2"/>
          <w:sz w:val="20"/>
          <w:szCs w:val="20"/>
          <w:lang w:val="en-US" w:eastAsia="zh-CN"/>
        </w:rPr>
        <w:t xml:space="preserve">. UE then reports available measurement results via </w:t>
      </w:r>
      <w:proofErr w:type="spellStart"/>
      <w:r w:rsidRPr="008F44B5">
        <w:rPr>
          <w:i/>
          <w:iCs/>
          <w:snapToGrid/>
          <w:kern w:val="2"/>
          <w:sz w:val="20"/>
          <w:szCs w:val="20"/>
          <w:lang w:val="en-US" w:eastAsia="zh-CN"/>
        </w:rPr>
        <w:t>RRCResumeComplete</w:t>
      </w:r>
      <w:proofErr w:type="spellEnd"/>
      <w:r w:rsidRPr="008F44B5">
        <w:rPr>
          <w:i/>
          <w:iCs/>
          <w:snapToGrid/>
          <w:kern w:val="2"/>
          <w:sz w:val="20"/>
          <w:szCs w:val="20"/>
          <w:lang w:val="en-US" w:eastAsia="zh-CN"/>
        </w:rPr>
        <w:t>.</w:t>
      </w:r>
    </w:p>
    <w:p w14:paraId="5B2FA852" w14:textId="77777777" w:rsidR="00BB05FB" w:rsidRDefault="00BB05FB" w:rsidP="00287D51">
      <w:pPr>
        <w:rPr>
          <w:b/>
          <w:bCs/>
          <w:sz w:val="20"/>
          <w:szCs w:val="20"/>
          <w:lang w:val="en-GB"/>
        </w:rPr>
      </w:pPr>
    </w:p>
    <w:p w14:paraId="3E60E928" w14:textId="74F4E3DF" w:rsidR="00D547D4" w:rsidRDefault="000A0085" w:rsidP="007D3BE5">
      <w:pPr>
        <w:rPr>
          <w:b/>
          <w:bCs/>
          <w:sz w:val="20"/>
          <w:szCs w:val="20"/>
          <w:lang w:val="en-GB"/>
        </w:rPr>
      </w:pPr>
      <w:r w:rsidRPr="008F44B5">
        <w:rPr>
          <w:b/>
          <w:bCs/>
          <w:sz w:val="20"/>
          <w:szCs w:val="20"/>
          <w:lang w:val="en-GB"/>
        </w:rPr>
        <w:t xml:space="preserve">Proposal </w:t>
      </w:r>
      <w:r w:rsidR="001139F5">
        <w:rPr>
          <w:b/>
          <w:bCs/>
          <w:sz w:val="20"/>
          <w:szCs w:val="20"/>
          <w:lang w:val="en-GB"/>
        </w:rPr>
        <w:t>7</w:t>
      </w:r>
      <w:r w:rsidRPr="008F44B5">
        <w:rPr>
          <w:b/>
          <w:bCs/>
          <w:sz w:val="20"/>
          <w:szCs w:val="20"/>
          <w:lang w:val="en-GB"/>
        </w:rPr>
        <w:t>:</w:t>
      </w:r>
      <w:r w:rsidRPr="000A0085">
        <w:rPr>
          <w:b/>
          <w:bCs/>
          <w:sz w:val="20"/>
          <w:szCs w:val="20"/>
          <w:lang w:val="en-GB"/>
        </w:rPr>
        <w:t xml:space="preserve"> </w:t>
      </w:r>
      <w:r w:rsidR="00A05EEA">
        <w:rPr>
          <w:b/>
          <w:bCs/>
          <w:sz w:val="20"/>
          <w:szCs w:val="20"/>
          <w:lang w:val="en-GB"/>
        </w:rPr>
        <w:t>For non-EMR capable UE</w:t>
      </w:r>
      <w:r w:rsidRPr="008F44B5">
        <w:rPr>
          <w:b/>
          <w:bCs/>
          <w:sz w:val="20"/>
          <w:szCs w:val="20"/>
          <w:lang w:val="en-GB"/>
        </w:rPr>
        <w:t>,</w:t>
      </w:r>
      <w:r>
        <w:rPr>
          <w:b/>
          <w:bCs/>
          <w:sz w:val="20"/>
          <w:szCs w:val="20"/>
          <w:lang w:val="en-GB"/>
        </w:rPr>
        <w:t xml:space="preserve"> similar </w:t>
      </w:r>
      <w:r w:rsidR="00A820D0">
        <w:rPr>
          <w:b/>
          <w:bCs/>
          <w:sz w:val="20"/>
          <w:szCs w:val="20"/>
          <w:lang w:val="en-GB"/>
        </w:rPr>
        <w:t xml:space="preserve">measurement </w:t>
      </w:r>
      <w:r>
        <w:rPr>
          <w:b/>
          <w:bCs/>
          <w:sz w:val="20"/>
          <w:szCs w:val="20"/>
          <w:lang w:val="en-GB"/>
        </w:rPr>
        <w:t>reporting scheme as EMR</w:t>
      </w:r>
      <w:r w:rsidR="00F92B5E">
        <w:rPr>
          <w:b/>
          <w:bCs/>
          <w:sz w:val="20"/>
          <w:szCs w:val="20"/>
          <w:lang w:val="en-GB"/>
        </w:rPr>
        <w:t xml:space="preserve"> can be </w:t>
      </w:r>
      <w:r w:rsidR="00A051F1">
        <w:rPr>
          <w:b/>
          <w:bCs/>
          <w:sz w:val="20"/>
          <w:szCs w:val="20"/>
          <w:lang w:val="en-GB"/>
        </w:rPr>
        <w:t>re-</w:t>
      </w:r>
      <w:r w:rsidR="00F92B5E">
        <w:rPr>
          <w:b/>
          <w:bCs/>
          <w:sz w:val="20"/>
          <w:szCs w:val="20"/>
          <w:lang w:val="en-GB"/>
        </w:rPr>
        <w:t>used</w:t>
      </w:r>
      <w:r w:rsidR="000D7749">
        <w:rPr>
          <w:b/>
          <w:bCs/>
          <w:sz w:val="20"/>
          <w:szCs w:val="20"/>
          <w:lang w:val="en-GB"/>
        </w:rPr>
        <w:t>.</w:t>
      </w:r>
    </w:p>
    <w:p w14:paraId="5CCB6B09" w14:textId="77777777" w:rsidR="000A0085" w:rsidRDefault="000A0085" w:rsidP="007D3BE5">
      <w:pPr>
        <w:rPr>
          <w:b/>
          <w:bCs/>
          <w:sz w:val="20"/>
          <w:szCs w:val="20"/>
          <w:lang w:val="en-GB"/>
        </w:rPr>
      </w:pPr>
    </w:p>
    <w:p w14:paraId="04EDADB0" w14:textId="77777777" w:rsidR="007D3BE5" w:rsidRPr="008F44B5" w:rsidRDefault="007D3BE5" w:rsidP="007D3BE5">
      <w:pPr>
        <w:pStyle w:val="Heading1"/>
        <w:numPr>
          <w:ilvl w:val="0"/>
          <w:numId w:val="1"/>
        </w:numPr>
        <w:rPr>
          <w:rFonts w:ascii="Times New Roman" w:hAnsi="Times New Roman"/>
        </w:rPr>
      </w:pPr>
      <w:r w:rsidRPr="008F44B5">
        <w:rPr>
          <w:rFonts w:ascii="Times New Roman" w:hAnsi="Times New Roman"/>
        </w:rPr>
        <w:t>Conclusion</w:t>
      </w:r>
    </w:p>
    <w:p w14:paraId="2D2CED64" w14:textId="76E25A7C" w:rsidR="007D3BE5" w:rsidRDefault="007D3BE5" w:rsidP="007D3BE5">
      <w:pPr>
        <w:spacing w:after="120"/>
        <w:rPr>
          <w:sz w:val="20"/>
          <w:szCs w:val="20"/>
          <w:lang w:val="en-GB"/>
        </w:rPr>
      </w:pPr>
      <w:r w:rsidRPr="008F44B5">
        <w:rPr>
          <w:sz w:val="20"/>
          <w:szCs w:val="20"/>
          <w:lang w:val="en-GB"/>
        </w:rPr>
        <w:t>In this contribution, we provide our views:</w:t>
      </w:r>
    </w:p>
    <w:p w14:paraId="3E68448D" w14:textId="77777777" w:rsidR="00215884" w:rsidRDefault="00215884" w:rsidP="00215884">
      <w:pPr>
        <w:spacing w:after="120"/>
        <w:rPr>
          <w:b/>
          <w:color w:val="000000"/>
          <w:sz w:val="20"/>
          <w:szCs w:val="20"/>
          <w:lang w:val="sv-SE" w:eastAsia="ko-KR"/>
        </w:rPr>
      </w:pPr>
      <w:r w:rsidRPr="001139F5">
        <w:rPr>
          <w:b/>
          <w:i/>
          <w:iCs/>
          <w:color w:val="000000"/>
          <w:sz w:val="20"/>
          <w:szCs w:val="20"/>
          <w:lang w:val="sv-SE" w:eastAsia="ko-KR"/>
        </w:rPr>
        <w:t>Observation 1</w:t>
      </w:r>
      <w:r w:rsidRPr="00390E9B">
        <w:rPr>
          <w:b/>
          <w:color w:val="000000"/>
          <w:sz w:val="20"/>
          <w:szCs w:val="20"/>
          <w:lang w:val="sv-SE" w:eastAsia="ko-KR"/>
        </w:rPr>
        <w:t>: Reusing existing measurement or perform additional measurement is not conflicted to each other.</w:t>
      </w:r>
      <w:r w:rsidRPr="00390E9B">
        <w:rPr>
          <w:bCs/>
          <w:color w:val="000000"/>
          <w:sz w:val="20"/>
          <w:szCs w:val="20"/>
          <w:lang w:val="sv-SE" w:eastAsia="ko-KR"/>
        </w:rPr>
        <w:t xml:space="preserve"> </w:t>
      </w:r>
      <w:r w:rsidRPr="00390E9B">
        <w:rPr>
          <w:b/>
          <w:color w:val="000000"/>
          <w:sz w:val="20"/>
          <w:szCs w:val="20"/>
          <w:lang w:val="sv-SE" w:eastAsia="ko-KR"/>
        </w:rPr>
        <w:t>If the existing measurement results are valid, they can be directly used for fast CA/DC setup. Otherwise, additional measurement can be started earlier if possbile.</w:t>
      </w:r>
    </w:p>
    <w:p w14:paraId="3744EFCA" w14:textId="77777777" w:rsidR="00215884" w:rsidRDefault="00215884" w:rsidP="00215884">
      <w:pPr>
        <w:spacing w:after="120"/>
        <w:rPr>
          <w:b/>
          <w:bCs/>
          <w:color w:val="000000"/>
          <w:sz w:val="20"/>
          <w:szCs w:val="20"/>
        </w:rPr>
      </w:pPr>
      <w:r w:rsidRPr="001139F5">
        <w:rPr>
          <w:b/>
          <w:bCs/>
          <w:i/>
          <w:iCs/>
          <w:color w:val="000000"/>
          <w:sz w:val="20"/>
          <w:szCs w:val="20"/>
        </w:rPr>
        <w:t>Observation 2</w:t>
      </w:r>
      <w:r w:rsidRPr="008F44B5">
        <w:rPr>
          <w:b/>
          <w:bCs/>
          <w:color w:val="000000"/>
          <w:sz w:val="20"/>
          <w:szCs w:val="20"/>
        </w:rPr>
        <w:t>: For validity of measurement results, the key point is that whether quality of measurement carriers/cells vary a lot in terms of RSRP/RSRQ when reported.</w:t>
      </w:r>
    </w:p>
    <w:p w14:paraId="3322C2B2" w14:textId="77777777" w:rsidR="00215884" w:rsidRPr="008F1A3F" w:rsidRDefault="00215884" w:rsidP="00215884">
      <w:pPr>
        <w:spacing w:after="120"/>
        <w:rPr>
          <w:b/>
          <w:bCs/>
          <w:color w:val="000000"/>
          <w:sz w:val="20"/>
          <w:szCs w:val="20"/>
        </w:rPr>
      </w:pPr>
      <w:r w:rsidRPr="008F1A3F">
        <w:rPr>
          <w:b/>
          <w:bCs/>
          <w:color w:val="000000"/>
          <w:sz w:val="20"/>
          <w:szCs w:val="20"/>
        </w:rPr>
        <w:t xml:space="preserve">Proposal </w:t>
      </w:r>
      <w:r>
        <w:rPr>
          <w:b/>
          <w:bCs/>
          <w:color w:val="000000"/>
          <w:sz w:val="20"/>
          <w:szCs w:val="20"/>
        </w:rPr>
        <w:t>1</w:t>
      </w:r>
      <w:r w:rsidRPr="008F1A3F">
        <w:rPr>
          <w:b/>
          <w:bCs/>
          <w:color w:val="000000"/>
          <w:sz w:val="20"/>
          <w:szCs w:val="20"/>
        </w:rPr>
        <w:t>: RSRP/RSRQ variation of serving cell can help to measurement result validity for other carriers/cells configured for EMR.</w:t>
      </w:r>
    </w:p>
    <w:p w14:paraId="5FD39559" w14:textId="77777777" w:rsidR="00215884" w:rsidRPr="00A36ACD" w:rsidRDefault="00215884" w:rsidP="00215884">
      <w:pPr>
        <w:spacing w:after="120"/>
        <w:rPr>
          <w:b/>
          <w:bCs/>
          <w:color w:val="000000"/>
          <w:sz w:val="20"/>
          <w:szCs w:val="20"/>
        </w:rPr>
      </w:pPr>
      <w:r w:rsidRPr="00A36ACD">
        <w:rPr>
          <w:b/>
          <w:bCs/>
          <w:color w:val="000000"/>
          <w:sz w:val="20"/>
          <w:szCs w:val="20"/>
        </w:rPr>
        <w:t xml:space="preserve">Proposal </w:t>
      </w:r>
      <w:r>
        <w:rPr>
          <w:b/>
          <w:bCs/>
          <w:color w:val="000000"/>
          <w:sz w:val="20"/>
          <w:szCs w:val="20"/>
        </w:rPr>
        <w:t>2</w:t>
      </w:r>
      <w:r w:rsidRPr="00A36ACD">
        <w:rPr>
          <w:b/>
          <w:bCs/>
          <w:color w:val="000000"/>
          <w:sz w:val="20"/>
          <w:szCs w:val="20"/>
        </w:rPr>
        <w:t xml:space="preserve">: UE will not update the serving cell measurement results in </w:t>
      </w:r>
      <w:proofErr w:type="spellStart"/>
      <w:r w:rsidRPr="008F1A3F">
        <w:rPr>
          <w:b/>
          <w:bCs/>
          <w:i/>
          <w:iCs/>
          <w:color w:val="000000"/>
          <w:sz w:val="20"/>
          <w:szCs w:val="20"/>
        </w:rPr>
        <w:t>VarMeasIdleReport</w:t>
      </w:r>
      <w:proofErr w:type="spellEnd"/>
      <w:r w:rsidRPr="00A36ACD">
        <w:rPr>
          <w:b/>
          <w:bCs/>
          <w:color w:val="000000"/>
          <w:sz w:val="20"/>
          <w:szCs w:val="20"/>
        </w:rPr>
        <w:t xml:space="preserve"> </w:t>
      </w:r>
      <w:r>
        <w:rPr>
          <w:b/>
          <w:bCs/>
          <w:color w:val="000000"/>
          <w:sz w:val="20"/>
          <w:szCs w:val="20"/>
        </w:rPr>
        <w:t>before finishing check the validity of measurement results</w:t>
      </w:r>
      <w:r w:rsidRPr="00A36ACD">
        <w:rPr>
          <w:b/>
          <w:bCs/>
          <w:color w:val="000000"/>
          <w:sz w:val="20"/>
          <w:szCs w:val="20"/>
        </w:rPr>
        <w:t>.</w:t>
      </w:r>
    </w:p>
    <w:p w14:paraId="358C1370" w14:textId="77777777" w:rsidR="00215884" w:rsidRPr="009D368F" w:rsidRDefault="00215884" w:rsidP="00215884">
      <w:pPr>
        <w:spacing w:after="120"/>
        <w:rPr>
          <w:b/>
          <w:bCs/>
          <w:sz w:val="20"/>
          <w:szCs w:val="20"/>
          <w:lang w:val="en-GB"/>
        </w:rPr>
      </w:pPr>
      <w:r w:rsidRPr="001139F5">
        <w:rPr>
          <w:b/>
          <w:bCs/>
          <w:i/>
          <w:iCs/>
          <w:color w:val="000000"/>
          <w:sz w:val="20"/>
          <w:szCs w:val="20"/>
        </w:rPr>
        <w:t>Observation 3</w:t>
      </w:r>
      <w:r w:rsidRPr="009D368F">
        <w:rPr>
          <w:b/>
          <w:bCs/>
          <w:color w:val="000000"/>
          <w:sz w:val="20"/>
          <w:szCs w:val="20"/>
        </w:rPr>
        <w:t>: It’s hard to choose the exact length of time duration for validity check.</w:t>
      </w:r>
      <w:r>
        <w:rPr>
          <w:b/>
          <w:bCs/>
          <w:color w:val="000000"/>
          <w:sz w:val="20"/>
          <w:szCs w:val="20"/>
        </w:rPr>
        <w:t xml:space="preserve"> If only 5s is chosen, it’s too short and the measurement results are invalid in most cases.</w:t>
      </w:r>
    </w:p>
    <w:p w14:paraId="59D28C5F" w14:textId="77777777" w:rsidR="00215884" w:rsidRDefault="00215884" w:rsidP="00215884">
      <w:pPr>
        <w:spacing w:after="120"/>
        <w:rPr>
          <w:b/>
          <w:bCs/>
          <w:color w:val="000000"/>
          <w:sz w:val="20"/>
          <w:szCs w:val="20"/>
        </w:rPr>
      </w:pPr>
      <w:r>
        <w:rPr>
          <w:b/>
          <w:bCs/>
          <w:color w:val="000000"/>
          <w:sz w:val="20"/>
          <w:szCs w:val="20"/>
        </w:rPr>
        <w:t>Observation</w:t>
      </w:r>
      <w:r w:rsidRPr="00526453">
        <w:rPr>
          <w:b/>
          <w:bCs/>
          <w:color w:val="000000"/>
          <w:sz w:val="20"/>
          <w:szCs w:val="20"/>
        </w:rPr>
        <w:t xml:space="preserve"> </w:t>
      </w:r>
      <w:r>
        <w:rPr>
          <w:b/>
          <w:bCs/>
          <w:color w:val="000000"/>
          <w:sz w:val="20"/>
          <w:szCs w:val="20"/>
        </w:rPr>
        <w:t>4</w:t>
      </w:r>
      <w:r w:rsidRPr="00526453">
        <w:rPr>
          <w:b/>
          <w:bCs/>
          <w:color w:val="000000"/>
          <w:sz w:val="20"/>
          <w:szCs w:val="20"/>
        </w:rPr>
        <w:t>:</w:t>
      </w:r>
      <w:r>
        <w:rPr>
          <w:color w:val="000000"/>
          <w:sz w:val="20"/>
          <w:szCs w:val="20"/>
        </w:rPr>
        <w:t xml:space="preserve"> </w:t>
      </w:r>
      <w:r w:rsidRPr="00526453">
        <w:rPr>
          <w:b/>
          <w:bCs/>
          <w:color w:val="000000"/>
          <w:sz w:val="20"/>
          <w:szCs w:val="20"/>
        </w:rPr>
        <w:t>If time duration is considered for validity check, the validity</w:t>
      </w:r>
      <w:r>
        <w:rPr>
          <w:b/>
          <w:bCs/>
          <w:color w:val="000000"/>
          <w:sz w:val="20"/>
          <w:szCs w:val="20"/>
        </w:rPr>
        <w:t xml:space="preserve"> check</w:t>
      </w:r>
      <w:r w:rsidRPr="00526453">
        <w:rPr>
          <w:b/>
          <w:bCs/>
          <w:color w:val="000000"/>
          <w:sz w:val="20"/>
          <w:szCs w:val="20"/>
        </w:rPr>
        <w:t xml:space="preserve"> needs to be performed for each carrier/cell </w:t>
      </w:r>
      <w:r>
        <w:rPr>
          <w:b/>
          <w:bCs/>
          <w:color w:val="000000"/>
          <w:sz w:val="20"/>
          <w:szCs w:val="20"/>
        </w:rPr>
        <w:t>respectively since the measurement ending time may be different.</w:t>
      </w:r>
    </w:p>
    <w:p w14:paraId="7B7EA028" w14:textId="77777777" w:rsidR="00B04D23" w:rsidRDefault="00B04D23" w:rsidP="00B04D23">
      <w:pPr>
        <w:spacing w:after="120"/>
        <w:rPr>
          <w:b/>
          <w:bCs/>
          <w:color w:val="000000"/>
          <w:sz w:val="20"/>
          <w:szCs w:val="20"/>
        </w:rPr>
      </w:pPr>
      <w:r w:rsidRPr="00073A56">
        <w:rPr>
          <w:b/>
          <w:bCs/>
          <w:color w:val="000000"/>
          <w:sz w:val="20"/>
          <w:szCs w:val="20"/>
        </w:rPr>
        <w:t>Proposal</w:t>
      </w:r>
      <w:r>
        <w:rPr>
          <w:b/>
          <w:bCs/>
          <w:color w:val="000000"/>
          <w:sz w:val="20"/>
          <w:szCs w:val="20"/>
        </w:rPr>
        <w:t xml:space="preserve"> 3</w:t>
      </w:r>
      <w:r w:rsidRPr="00073A56">
        <w:rPr>
          <w:b/>
          <w:bCs/>
          <w:color w:val="000000"/>
          <w:sz w:val="20"/>
          <w:szCs w:val="20"/>
        </w:rPr>
        <w:t>: Validity checking is a combined method involves time duration and RSRP variation</w:t>
      </w:r>
      <w:r>
        <w:rPr>
          <w:b/>
          <w:bCs/>
          <w:color w:val="000000"/>
          <w:sz w:val="20"/>
          <w:szCs w:val="20"/>
        </w:rPr>
        <w:t>:</w:t>
      </w:r>
    </w:p>
    <w:p w14:paraId="43D30E53" w14:textId="77777777" w:rsidR="00B04D23" w:rsidRPr="00066EC2" w:rsidRDefault="00B04D23" w:rsidP="00B04D23">
      <w:pPr>
        <w:pStyle w:val="ListParagraph"/>
        <w:numPr>
          <w:ilvl w:val="0"/>
          <w:numId w:val="3"/>
        </w:numPr>
        <w:spacing w:after="120" w:line="240" w:lineRule="auto"/>
        <w:ind w:left="1168" w:firstLineChars="0" w:hanging="357"/>
        <w:rPr>
          <w:b/>
          <w:bCs/>
          <w:color w:val="000000"/>
          <w:sz w:val="20"/>
          <w:szCs w:val="20"/>
        </w:rPr>
      </w:pPr>
      <w:r w:rsidRPr="00066EC2">
        <w:rPr>
          <w:b/>
          <w:bCs/>
          <w:color w:val="000000"/>
          <w:sz w:val="20"/>
          <w:szCs w:val="20"/>
        </w:rPr>
        <w:t xml:space="preserve">If </w:t>
      </w:r>
      <w:r w:rsidRPr="00066EC2">
        <w:rPr>
          <w:b/>
          <w:bCs/>
          <w:color w:val="000000"/>
          <w:sz w:val="20"/>
          <w:szCs w:val="20"/>
          <w:lang w:val="en-US"/>
        </w:rPr>
        <w:t>measurement is performed</w:t>
      </w:r>
      <w:r w:rsidRPr="00066EC2">
        <w:rPr>
          <w:b/>
          <w:bCs/>
          <w:color w:val="000000"/>
          <w:sz w:val="20"/>
          <w:szCs w:val="20"/>
        </w:rPr>
        <w:t xml:space="preserve"> within [x]s</w:t>
      </w:r>
      <w:r w:rsidRPr="00066EC2">
        <w:rPr>
          <w:b/>
          <w:bCs/>
          <w:color w:val="000000"/>
          <w:sz w:val="20"/>
          <w:szCs w:val="20"/>
          <w:lang w:val="en-US"/>
        </w:rPr>
        <w:t xml:space="preserve"> before reporting</w:t>
      </w:r>
      <w:r w:rsidRPr="00066EC2">
        <w:rPr>
          <w:b/>
          <w:bCs/>
          <w:color w:val="000000"/>
          <w:sz w:val="20"/>
          <w:szCs w:val="20"/>
        </w:rPr>
        <w:t>, the measurement result is valid.</w:t>
      </w:r>
    </w:p>
    <w:p w14:paraId="12D9604B" w14:textId="77777777" w:rsidR="00B04D23" w:rsidRPr="00066EC2" w:rsidRDefault="00B04D23" w:rsidP="00B04D23">
      <w:pPr>
        <w:pStyle w:val="ListParagraph"/>
        <w:numPr>
          <w:ilvl w:val="0"/>
          <w:numId w:val="3"/>
        </w:numPr>
        <w:spacing w:after="120" w:line="240" w:lineRule="auto"/>
        <w:ind w:left="1168" w:firstLineChars="0" w:hanging="357"/>
        <w:rPr>
          <w:b/>
          <w:bCs/>
          <w:color w:val="000000"/>
          <w:sz w:val="20"/>
          <w:szCs w:val="20"/>
        </w:rPr>
      </w:pPr>
      <w:r w:rsidRPr="00066EC2">
        <w:rPr>
          <w:b/>
          <w:bCs/>
          <w:color w:val="000000"/>
          <w:sz w:val="20"/>
          <w:szCs w:val="20"/>
        </w:rPr>
        <w:t xml:space="preserve">If </w:t>
      </w:r>
      <w:r w:rsidRPr="00066EC2">
        <w:rPr>
          <w:b/>
          <w:bCs/>
          <w:color w:val="000000"/>
          <w:sz w:val="20"/>
          <w:szCs w:val="20"/>
          <w:lang w:val="en-US"/>
        </w:rPr>
        <w:t>measurement is performed</w:t>
      </w:r>
      <w:r w:rsidRPr="00066EC2">
        <w:rPr>
          <w:b/>
          <w:bCs/>
          <w:color w:val="000000"/>
          <w:sz w:val="20"/>
          <w:szCs w:val="20"/>
        </w:rPr>
        <w:t xml:space="preserve"> larger than [x]s</w:t>
      </w:r>
      <w:r w:rsidRPr="00066EC2">
        <w:rPr>
          <w:b/>
          <w:bCs/>
          <w:color w:val="000000"/>
          <w:sz w:val="20"/>
          <w:szCs w:val="20"/>
          <w:lang w:val="en-US"/>
        </w:rPr>
        <w:t xml:space="preserve"> before reporting</w:t>
      </w:r>
      <w:r w:rsidRPr="00066EC2">
        <w:rPr>
          <w:b/>
          <w:bCs/>
          <w:color w:val="000000"/>
          <w:sz w:val="20"/>
          <w:szCs w:val="20"/>
        </w:rPr>
        <w:t>, RSRP/RSRQ variation of serving cell can be used as reference to check the validity of measurement results for other</w:t>
      </w:r>
      <w:r w:rsidRPr="00066EC2">
        <w:rPr>
          <w:b/>
          <w:bCs/>
          <w:color w:val="000000"/>
          <w:sz w:val="20"/>
          <w:szCs w:val="20"/>
          <w:lang w:val="en-US"/>
        </w:rPr>
        <w:t xml:space="preserve"> </w:t>
      </w:r>
      <w:r w:rsidRPr="00066EC2">
        <w:rPr>
          <w:b/>
          <w:bCs/>
          <w:color w:val="000000"/>
          <w:sz w:val="20"/>
          <w:szCs w:val="20"/>
        </w:rPr>
        <w:t>cells/carriers.</w:t>
      </w:r>
    </w:p>
    <w:p w14:paraId="384FE46E" w14:textId="77777777" w:rsidR="00B04D23" w:rsidRPr="00066EC2" w:rsidRDefault="00B04D23" w:rsidP="00B04D23">
      <w:pPr>
        <w:spacing w:after="120"/>
        <w:rPr>
          <w:b/>
          <w:bCs/>
          <w:color w:val="000000"/>
          <w:sz w:val="20"/>
          <w:szCs w:val="20"/>
        </w:rPr>
      </w:pPr>
      <w:r w:rsidRPr="00066EC2">
        <w:rPr>
          <w:b/>
          <w:bCs/>
          <w:color w:val="000000"/>
          <w:sz w:val="20"/>
          <w:szCs w:val="20"/>
        </w:rPr>
        <w:t>Here, the number of [x] will be a relatively short time.</w:t>
      </w:r>
    </w:p>
    <w:p w14:paraId="7EC068C0" w14:textId="77777777" w:rsidR="001139F5" w:rsidRPr="008F44B5" w:rsidRDefault="001139F5" w:rsidP="001139F5">
      <w:pPr>
        <w:spacing w:after="120"/>
        <w:rPr>
          <w:b/>
          <w:bCs/>
          <w:color w:val="000000"/>
          <w:sz w:val="20"/>
          <w:szCs w:val="20"/>
        </w:rPr>
      </w:pPr>
      <w:r w:rsidRPr="008F44B5">
        <w:rPr>
          <w:b/>
          <w:bCs/>
          <w:color w:val="000000"/>
          <w:sz w:val="20"/>
          <w:szCs w:val="20"/>
        </w:rPr>
        <w:t>Proposal</w:t>
      </w:r>
      <w:r>
        <w:rPr>
          <w:b/>
          <w:bCs/>
          <w:color w:val="000000"/>
          <w:sz w:val="20"/>
          <w:szCs w:val="20"/>
        </w:rPr>
        <w:t xml:space="preserve"> 4</w:t>
      </w:r>
      <w:r w:rsidRPr="008F44B5">
        <w:rPr>
          <w:b/>
          <w:bCs/>
          <w:color w:val="000000"/>
          <w:sz w:val="20"/>
          <w:szCs w:val="20"/>
        </w:rPr>
        <w:t xml:space="preserve">: </w:t>
      </w:r>
      <w:r>
        <w:rPr>
          <w:b/>
          <w:bCs/>
          <w:color w:val="000000"/>
          <w:sz w:val="20"/>
          <w:szCs w:val="20"/>
        </w:rPr>
        <w:t>UE check the validity of measurement result and a</w:t>
      </w:r>
      <w:r w:rsidRPr="008F44B5">
        <w:rPr>
          <w:b/>
          <w:bCs/>
          <w:color w:val="000000"/>
          <w:sz w:val="20"/>
          <w:szCs w:val="20"/>
        </w:rPr>
        <w:t>dd new signaling for “validity”</w:t>
      </w:r>
      <w:r w:rsidRPr="00003BCB">
        <w:rPr>
          <w:color w:val="000000"/>
          <w:sz w:val="20"/>
          <w:szCs w:val="20"/>
        </w:rPr>
        <w:t>.</w:t>
      </w:r>
    </w:p>
    <w:p w14:paraId="64B63DA8" w14:textId="6FF8C65A" w:rsidR="00215884" w:rsidRDefault="001139F5" w:rsidP="007D3BE5">
      <w:pPr>
        <w:spacing w:after="120"/>
        <w:rPr>
          <w:b/>
          <w:bCs/>
          <w:color w:val="000000"/>
          <w:sz w:val="20"/>
          <w:szCs w:val="20"/>
        </w:rPr>
      </w:pPr>
      <w:r>
        <w:rPr>
          <w:b/>
          <w:bCs/>
          <w:color w:val="000000"/>
          <w:sz w:val="20"/>
          <w:szCs w:val="20"/>
        </w:rPr>
        <w:t>Proposal 5: T</w:t>
      </w:r>
      <w:r w:rsidRPr="008F44B5">
        <w:rPr>
          <w:b/>
          <w:bCs/>
          <w:color w:val="000000"/>
          <w:sz w:val="20"/>
          <w:szCs w:val="20"/>
        </w:rPr>
        <w:t>hreshold of RSRP/RSRQ variation</w:t>
      </w:r>
      <w:r>
        <w:rPr>
          <w:b/>
          <w:bCs/>
          <w:color w:val="000000"/>
          <w:sz w:val="20"/>
          <w:szCs w:val="20"/>
        </w:rPr>
        <w:t xml:space="preserve"> for validity check is</w:t>
      </w:r>
      <w:r w:rsidRPr="008F44B5">
        <w:rPr>
          <w:b/>
          <w:bCs/>
          <w:color w:val="000000"/>
          <w:sz w:val="20"/>
          <w:szCs w:val="20"/>
        </w:rPr>
        <w:t xml:space="preserve"> configurable </w:t>
      </w:r>
      <w:r>
        <w:rPr>
          <w:b/>
          <w:bCs/>
          <w:color w:val="000000"/>
          <w:sz w:val="20"/>
          <w:szCs w:val="20"/>
        </w:rPr>
        <w:t>by NW</w:t>
      </w:r>
      <w:r w:rsidRPr="008F44B5">
        <w:rPr>
          <w:b/>
          <w:bCs/>
          <w:color w:val="000000"/>
          <w:sz w:val="20"/>
          <w:szCs w:val="20"/>
        </w:rPr>
        <w:t>.</w:t>
      </w:r>
    </w:p>
    <w:p w14:paraId="3044D07A" w14:textId="509B084B" w:rsidR="001139F5" w:rsidRDefault="001139F5" w:rsidP="001139F5">
      <w:pPr>
        <w:spacing w:after="120"/>
        <w:rPr>
          <w:b/>
          <w:bCs/>
          <w:sz w:val="20"/>
          <w:szCs w:val="20"/>
          <w:lang w:val="en-GB"/>
        </w:rPr>
      </w:pPr>
      <w:r w:rsidRPr="008F44B5">
        <w:rPr>
          <w:b/>
          <w:bCs/>
          <w:sz w:val="20"/>
          <w:szCs w:val="20"/>
          <w:lang w:val="en-GB"/>
        </w:rPr>
        <w:t xml:space="preserve">Proposal </w:t>
      </w:r>
      <w:r>
        <w:rPr>
          <w:b/>
          <w:bCs/>
          <w:sz w:val="20"/>
          <w:szCs w:val="20"/>
          <w:lang w:val="en-GB"/>
        </w:rPr>
        <w:t>6</w:t>
      </w:r>
      <w:r w:rsidRPr="008F44B5">
        <w:rPr>
          <w:b/>
          <w:bCs/>
          <w:sz w:val="20"/>
          <w:szCs w:val="20"/>
          <w:lang w:val="en-GB"/>
        </w:rPr>
        <w:t>:</w:t>
      </w:r>
      <w:r w:rsidRPr="008F44B5">
        <w:rPr>
          <w:sz w:val="20"/>
          <w:szCs w:val="20"/>
          <w:lang w:val="en-GB"/>
        </w:rPr>
        <w:t xml:space="preserve"> </w:t>
      </w:r>
      <w:r>
        <w:rPr>
          <w:b/>
          <w:bCs/>
          <w:sz w:val="20"/>
          <w:szCs w:val="20"/>
          <w:lang w:val="en-GB"/>
        </w:rPr>
        <w:t>For non-EMR capable UE</w:t>
      </w:r>
      <w:r w:rsidRPr="008F44B5">
        <w:rPr>
          <w:b/>
          <w:bCs/>
          <w:sz w:val="20"/>
          <w:szCs w:val="20"/>
          <w:lang w:val="en-GB"/>
        </w:rPr>
        <w:t xml:space="preserve">, UE can report measurement results </w:t>
      </w:r>
      <w:r w:rsidR="00DD57A5">
        <w:rPr>
          <w:b/>
          <w:bCs/>
          <w:sz w:val="20"/>
          <w:szCs w:val="20"/>
          <w:lang w:val="en-GB"/>
        </w:rPr>
        <w:t>of</w:t>
      </w:r>
      <w:r w:rsidR="00DD57A5" w:rsidRPr="008F44B5">
        <w:rPr>
          <w:b/>
          <w:bCs/>
          <w:sz w:val="20"/>
          <w:szCs w:val="20"/>
          <w:lang w:val="en-GB"/>
        </w:rPr>
        <w:t xml:space="preserve"> </w:t>
      </w:r>
      <w:r w:rsidRPr="008F44B5">
        <w:rPr>
          <w:b/>
          <w:bCs/>
          <w:sz w:val="20"/>
          <w:szCs w:val="20"/>
          <w:lang w:val="en-GB"/>
        </w:rPr>
        <w:t>carrier/cell configured for cell re-selection for CA/DC setup.</w:t>
      </w:r>
      <w:r w:rsidRPr="005E2806">
        <w:rPr>
          <w:sz w:val="20"/>
          <w:szCs w:val="20"/>
          <w:lang w:val="en-GB"/>
        </w:rPr>
        <w:t xml:space="preserve"> </w:t>
      </w:r>
      <w:r>
        <w:rPr>
          <w:b/>
          <w:bCs/>
          <w:sz w:val="20"/>
          <w:szCs w:val="20"/>
          <w:lang w:val="en-GB"/>
        </w:rPr>
        <w:t>M</w:t>
      </w:r>
      <w:r w:rsidRPr="005E2806">
        <w:rPr>
          <w:b/>
          <w:bCs/>
          <w:sz w:val="20"/>
          <w:szCs w:val="20"/>
          <w:lang w:val="en-GB"/>
        </w:rPr>
        <w:t>easurement accuracy of RSRP and RSRQ for reporting is specified in clauses 10.1.4B and 10.1.5B and 10.1.9B and 10.1.10B, respectively.</w:t>
      </w:r>
    </w:p>
    <w:p w14:paraId="57C0370B" w14:textId="77777777" w:rsidR="001139F5" w:rsidRDefault="001139F5" w:rsidP="001139F5">
      <w:pPr>
        <w:rPr>
          <w:b/>
          <w:bCs/>
          <w:sz w:val="20"/>
          <w:szCs w:val="20"/>
          <w:lang w:val="en-GB"/>
        </w:rPr>
      </w:pPr>
      <w:r w:rsidRPr="008F44B5">
        <w:rPr>
          <w:b/>
          <w:bCs/>
          <w:sz w:val="20"/>
          <w:szCs w:val="20"/>
          <w:lang w:val="en-GB"/>
        </w:rPr>
        <w:t xml:space="preserve">Proposal </w:t>
      </w:r>
      <w:r>
        <w:rPr>
          <w:b/>
          <w:bCs/>
          <w:sz w:val="20"/>
          <w:szCs w:val="20"/>
          <w:lang w:val="en-GB"/>
        </w:rPr>
        <w:t>7</w:t>
      </w:r>
      <w:r w:rsidRPr="008F44B5">
        <w:rPr>
          <w:b/>
          <w:bCs/>
          <w:sz w:val="20"/>
          <w:szCs w:val="20"/>
          <w:lang w:val="en-GB"/>
        </w:rPr>
        <w:t>:</w:t>
      </w:r>
      <w:r w:rsidRPr="000A0085">
        <w:rPr>
          <w:b/>
          <w:bCs/>
          <w:sz w:val="20"/>
          <w:szCs w:val="20"/>
          <w:lang w:val="en-GB"/>
        </w:rPr>
        <w:t xml:space="preserve"> </w:t>
      </w:r>
      <w:r>
        <w:rPr>
          <w:b/>
          <w:bCs/>
          <w:sz w:val="20"/>
          <w:szCs w:val="20"/>
          <w:lang w:val="en-GB"/>
        </w:rPr>
        <w:t>For non-EMR capable UE</w:t>
      </w:r>
      <w:r w:rsidRPr="008F44B5">
        <w:rPr>
          <w:b/>
          <w:bCs/>
          <w:sz w:val="20"/>
          <w:szCs w:val="20"/>
          <w:lang w:val="en-GB"/>
        </w:rPr>
        <w:t>,</w:t>
      </w:r>
      <w:r>
        <w:rPr>
          <w:b/>
          <w:bCs/>
          <w:sz w:val="20"/>
          <w:szCs w:val="20"/>
          <w:lang w:val="en-GB"/>
        </w:rPr>
        <w:t xml:space="preserve"> similar measurement reporting scheme as EMR can be re-used.</w:t>
      </w:r>
    </w:p>
    <w:p w14:paraId="411BC53C" w14:textId="77777777" w:rsidR="007D3BE5" w:rsidRPr="008F44B5" w:rsidRDefault="007D3BE5" w:rsidP="007D3BE5">
      <w:pPr>
        <w:pStyle w:val="Heading1"/>
        <w:numPr>
          <w:ilvl w:val="0"/>
          <w:numId w:val="1"/>
        </w:numPr>
        <w:rPr>
          <w:rFonts w:ascii="Times New Roman" w:hAnsi="Times New Roman"/>
        </w:rPr>
      </w:pPr>
      <w:r w:rsidRPr="008F44B5">
        <w:rPr>
          <w:rFonts w:ascii="Times New Roman" w:hAnsi="Times New Roman"/>
        </w:rPr>
        <w:t xml:space="preserve">Reference </w:t>
      </w:r>
    </w:p>
    <w:p w14:paraId="070E6E25" w14:textId="77777777" w:rsidR="00DF31B6" w:rsidRPr="00DF31B6" w:rsidRDefault="007D3BE5" w:rsidP="00DF31B6">
      <w:pPr>
        <w:rPr>
          <w:sz w:val="20"/>
          <w:szCs w:val="20"/>
          <w:lang w:val="en-GB"/>
        </w:rPr>
      </w:pPr>
      <w:r w:rsidRPr="008F44B5">
        <w:rPr>
          <w:sz w:val="20"/>
          <w:szCs w:val="20"/>
          <w:lang w:val="en-GB"/>
        </w:rPr>
        <w:t xml:space="preserve">[1] </w:t>
      </w:r>
      <w:r w:rsidR="00DF31B6" w:rsidRPr="00DF31B6">
        <w:rPr>
          <w:sz w:val="20"/>
          <w:szCs w:val="20"/>
          <w:lang w:val="en-GB"/>
        </w:rPr>
        <w:t>R4-2220415</w:t>
      </w:r>
      <w:r w:rsidR="00DF31B6" w:rsidRPr="00DF31B6">
        <w:rPr>
          <w:sz w:val="20"/>
          <w:szCs w:val="20"/>
          <w:lang w:val="en-GB"/>
        </w:rPr>
        <w:tab/>
        <w:t>WF on NR Mobility Enhancements RRM requirements – Part 2</w:t>
      </w:r>
    </w:p>
    <w:p w14:paraId="616A69FC" w14:textId="4FA42422" w:rsidR="007D3BE5" w:rsidRPr="008F44B5" w:rsidRDefault="007D3BE5" w:rsidP="007D3BE5">
      <w:pPr>
        <w:tabs>
          <w:tab w:val="left" w:pos="2127"/>
        </w:tabs>
        <w:ind w:left="2126" w:hanging="2126"/>
        <w:outlineLvl w:val="0"/>
        <w:rPr>
          <w:sz w:val="20"/>
          <w:szCs w:val="20"/>
          <w:lang w:val="en-GB"/>
        </w:rPr>
      </w:pPr>
    </w:p>
    <w:p w14:paraId="4A70C48F" w14:textId="77777777" w:rsidR="007D3BE5" w:rsidRPr="008F44B5" w:rsidRDefault="007D3BE5" w:rsidP="007D3BE5">
      <w:pPr>
        <w:rPr>
          <w:sz w:val="20"/>
          <w:szCs w:val="20"/>
        </w:rPr>
      </w:pPr>
    </w:p>
    <w:p w14:paraId="63317DE2" w14:textId="77777777" w:rsidR="007D3BE5" w:rsidRPr="008F44B5" w:rsidRDefault="007D3BE5" w:rsidP="007D3BE5">
      <w:pPr>
        <w:rPr>
          <w:b/>
          <w:bCs/>
          <w:sz w:val="20"/>
          <w:szCs w:val="20"/>
          <w:lang w:val="en-GB"/>
        </w:rPr>
      </w:pPr>
    </w:p>
    <w:p w14:paraId="2851A393" w14:textId="77777777" w:rsidR="00725BA3" w:rsidRDefault="00725BA3"/>
    <w:sectPr w:rsidR="00725B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3BDC" w14:textId="77777777" w:rsidR="004A2D05" w:rsidRDefault="004A2D05" w:rsidP="00FE2C7F">
      <w:r>
        <w:separator/>
      </w:r>
    </w:p>
  </w:endnote>
  <w:endnote w:type="continuationSeparator" w:id="0">
    <w:p w14:paraId="176EB760" w14:textId="77777777" w:rsidR="004A2D05" w:rsidRDefault="004A2D05" w:rsidP="00FE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8E7E9" w14:textId="77777777" w:rsidR="004A2D05" w:rsidRDefault="004A2D05" w:rsidP="00FE2C7F">
      <w:r>
        <w:separator/>
      </w:r>
    </w:p>
  </w:footnote>
  <w:footnote w:type="continuationSeparator" w:id="0">
    <w:p w14:paraId="445E5921" w14:textId="77777777" w:rsidR="004A2D05" w:rsidRDefault="004A2D05" w:rsidP="00FE2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577069"/>
    <w:multiLevelType w:val="hybridMultilevel"/>
    <w:tmpl w:val="77EAB05C"/>
    <w:lvl w:ilvl="0" w:tplc="40F099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DE7760"/>
    <w:multiLevelType w:val="hybridMultilevel"/>
    <w:tmpl w:val="143C7F2A"/>
    <w:lvl w:ilvl="0" w:tplc="B92418FE">
      <w:start w:val="1"/>
      <w:numFmt w:val="decimal"/>
      <w:lvlText w:val="%1."/>
      <w:lvlJc w:val="left"/>
      <w:pPr>
        <w:ind w:left="720" w:hanging="360"/>
      </w:pPr>
      <w:rPr>
        <w:rFonts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915245"/>
    <w:multiLevelType w:val="hybridMultilevel"/>
    <w:tmpl w:val="B6B86794"/>
    <w:lvl w:ilvl="0" w:tplc="F80437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B23935"/>
    <w:multiLevelType w:val="hybridMultilevel"/>
    <w:tmpl w:val="D7A42AE2"/>
    <w:lvl w:ilvl="0" w:tplc="F65A6776">
      <w:start w:val="5"/>
      <w:numFmt w:val="bullet"/>
      <w:lvlText w:val="-"/>
      <w:lvlJc w:val="left"/>
      <w:pPr>
        <w:ind w:left="1170" w:hanging="360"/>
      </w:pPr>
      <w:rPr>
        <w:rFonts w:ascii="Times New Roman" w:eastAsia="Malgun Gothic" w:hAnsi="Times New Roman"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4A262D8"/>
    <w:multiLevelType w:val="hybridMultilevel"/>
    <w:tmpl w:val="CE8ED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197D5E"/>
    <w:multiLevelType w:val="hybridMultilevel"/>
    <w:tmpl w:val="8774FE0E"/>
    <w:lvl w:ilvl="0" w:tplc="04090005">
      <w:start w:val="1"/>
      <w:numFmt w:val="bullet"/>
      <w:lvlText w:val=""/>
      <w:lvlJc w:val="left"/>
      <w:pPr>
        <w:ind w:left="1530" w:hanging="360"/>
      </w:pPr>
      <w:rPr>
        <w:rFonts w:ascii="Wingdings" w:hAnsi="Wingding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6239B8"/>
    <w:multiLevelType w:val="multilevel"/>
    <w:tmpl w:val="0A7EFED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1E7FF3"/>
    <w:multiLevelType w:val="hybridMultilevel"/>
    <w:tmpl w:val="2C28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2309884">
    <w:abstractNumId w:val="7"/>
  </w:num>
  <w:num w:numId="2" w16cid:durableId="1253051490">
    <w:abstractNumId w:val="0"/>
  </w:num>
  <w:num w:numId="3" w16cid:durableId="1339380158">
    <w:abstractNumId w:val="4"/>
  </w:num>
  <w:num w:numId="4" w16cid:durableId="1032389221">
    <w:abstractNumId w:val="8"/>
  </w:num>
  <w:num w:numId="5" w16cid:durableId="152338188">
    <w:abstractNumId w:val="6"/>
  </w:num>
  <w:num w:numId="6" w16cid:durableId="958490389">
    <w:abstractNumId w:val="10"/>
  </w:num>
  <w:num w:numId="7" w16cid:durableId="1413890017">
    <w:abstractNumId w:val="9"/>
  </w:num>
  <w:num w:numId="8" w16cid:durableId="1450592282">
    <w:abstractNumId w:val="3"/>
  </w:num>
  <w:num w:numId="9" w16cid:durableId="948126753">
    <w:abstractNumId w:val="2"/>
  </w:num>
  <w:num w:numId="10" w16cid:durableId="1267424424">
    <w:abstractNumId w:val="5"/>
  </w:num>
  <w:num w:numId="11" w16cid:durableId="2008626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BE5"/>
    <w:rsid w:val="00053027"/>
    <w:rsid w:val="00060832"/>
    <w:rsid w:val="00066EC2"/>
    <w:rsid w:val="00073A56"/>
    <w:rsid w:val="0007480D"/>
    <w:rsid w:val="000A0085"/>
    <w:rsid w:val="000B3D59"/>
    <w:rsid w:val="000D7749"/>
    <w:rsid w:val="000F4E14"/>
    <w:rsid w:val="00101C7A"/>
    <w:rsid w:val="0011117B"/>
    <w:rsid w:val="001139F5"/>
    <w:rsid w:val="001304D0"/>
    <w:rsid w:val="00144011"/>
    <w:rsid w:val="0016445D"/>
    <w:rsid w:val="00164808"/>
    <w:rsid w:val="00170AE4"/>
    <w:rsid w:val="00174B2B"/>
    <w:rsid w:val="001773CD"/>
    <w:rsid w:val="001852C3"/>
    <w:rsid w:val="00192F46"/>
    <w:rsid w:val="001B2ED4"/>
    <w:rsid w:val="001C7BCF"/>
    <w:rsid w:val="001D0E46"/>
    <w:rsid w:val="001F70F3"/>
    <w:rsid w:val="00212E93"/>
    <w:rsid w:val="00215884"/>
    <w:rsid w:val="002201AF"/>
    <w:rsid w:val="00236249"/>
    <w:rsid w:val="00236958"/>
    <w:rsid w:val="00237D66"/>
    <w:rsid w:val="00250F46"/>
    <w:rsid w:val="00265527"/>
    <w:rsid w:val="00275452"/>
    <w:rsid w:val="00287D51"/>
    <w:rsid w:val="002B2B78"/>
    <w:rsid w:val="002D1031"/>
    <w:rsid w:val="002E5EED"/>
    <w:rsid w:val="0031428C"/>
    <w:rsid w:val="00321AAC"/>
    <w:rsid w:val="00383BEF"/>
    <w:rsid w:val="003930DA"/>
    <w:rsid w:val="003A6FB1"/>
    <w:rsid w:val="003A6FBA"/>
    <w:rsid w:val="003B6178"/>
    <w:rsid w:val="003C28FF"/>
    <w:rsid w:val="003D237D"/>
    <w:rsid w:val="00427E27"/>
    <w:rsid w:val="00442E6A"/>
    <w:rsid w:val="00444A40"/>
    <w:rsid w:val="00451C17"/>
    <w:rsid w:val="00467FB4"/>
    <w:rsid w:val="0047260C"/>
    <w:rsid w:val="004A2D05"/>
    <w:rsid w:val="004A5D2C"/>
    <w:rsid w:val="004B0694"/>
    <w:rsid w:val="004B7FDE"/>
    <w:rsid w:val="004C74BC"/>
    <w:rsid w:val="004D4693"/>
    <w:rsid w:val="004F3314"/>
    <w:rsid w:val="00526453"/>
    <w:rsid w:val="00531E3D"/>
    <w:rsid w:val="00534CBB"/>
    <w:rsid w:val="00542291"/>
    <w:rsid w:val="00576CC3"/>
    <w:rsid w:val="005926E1"/>
    <w:rsid w:val="005A47D4"/>
    <w:rsid w:val="005B6860"/>
    <w:rsid w:val="005C04DE"/>
    <w:rsid w:val="005C3C05"/>
    <w:rsid w:val="005E2806"/>
    <w:rsid w:val="005F2DD0"/>
    <w:rsid w:val="0060240F"/>
    <w:rsid w:val="006A10F8"/>
    <w:rsid w:val="006B0FBA"/>
    <w:rsid w:val="006B2985"/>
    <w:rsid w:val="006E087D"/>
    <w:rsid w:val="006F02C5"/>
    <w:rsid w:val="00710BCB"/>
    <w:rsid w:val="007207B2"/>
    <w:rsid w:val="00721CF7"/>
    <w:rsid w:val="00721E75"/>
    <w:rsid w:val="00725BA3"/>
    <w:rsid w:val="00743566"/>
    <w:rsid w:val="00753A53"/>
    <w:rsid w:val="00775EA5"/>
    <w:rsid w:val="007A7CC9"/>
    <w:rsid w:val="007B7EDB"/>
    <w:rsid w:val="007D3BE5"/>
    <w:rsid w:val="007E0C20"/>
    <w:rsid w:val="00806C65"/>
    <w:rsid w:val="0080782E"/>
    <w:rsid w:val="00837F8A"/>
    <w:rsid w:val="00846492"/>
    <w:rsid w:val="00866B44"/>
    <w:rsid w:val="00890F0D"/>
    <w:rsid w:val="008A05AF"/>
    <w:rsid w:val="008F1A3F"/>
    <w:rsid w:val="00902D28"/>
    <w:rsid w:val="00922874"/>
    <w:rsid w:val="009329E1"/>
    <w:rsid w:val="00934715"/>
    <w:rsid w:val="0093552A"/>
    <w:rsid w:val="00950E60"/>
    <w:rsid w:val="00960483"/>
    <w:rsid w:val="00965271"/>
    <w:rsid w:val="00980D91"/>
    <w:rsid w:val="0099497A"/>
    <w:rsid w:val="00995778"/>
    <w:rsid w:val="009A51B9"/>
    <w:rsid w:val="009A6E65"/>
    <w:rsid w:val="009D35C9"/>
    <w:rsid w:val="009D368F"/>
    <w:rsid w:val="009E72BA"/>
    <w:rsid w:val="009F7585"/>
    <w:rsid w:val="00A051F1"/>
    <w:rsid w:val="00A05EEA"/>
    <w:rsid w:val="00A26D49"/>
    <w:rsid w:val="00A36ACD"/>
    <w:rsid w:val="00A43531"/>
    <w:rsid w:val="00A526D0"/>
    <w:rsid w:val="00A64B95"/>
    <w:rsid w:val="00A74935"/>
    <w:rsid w:val="00A820D0"/>
    <w:rsid w:val="00AF2160"/>
    <w:rsid w:val="00B04D23"/>
    <w:rsid w:val="00B6094F"/>
    <w:rsid w:val="00B765FB"/>
    <w:rsid w:val="00B8500B"/>
    <w:rsid w:val="00BB05FB"/>
    <w:rsid w:val="00BC2405"/>
    <w:rsid w:val="00C12B35"/>
    <w:rsid w:val="00C23988"/>
    <w:rsid w:val="00C2616E"/>
    <w:rsid w:val="00C43B49"/>
    <w:rsid w:val="00C528D0"/>
    <w:rsid w:val="00C5472C"/>
    <w:rsid w:val="00C62CC7"/>
    <w:rsid w:val="00C770AE"/>
    <w:rsid w:val="00C81BC9"/>
    <w:rsid w:val="00CA1B62"/>
    <w:rsid w:val="00CC41C6"/>
    <w:rsid w:val="00D02F11"/>
    <w:rsid w:val="00D12C50"/>
    <w:rsid w:val="00D252EA"/>
    <w:rsid w:val="00D27B59"/>
    <w:rsid w:val="00D46961"/>
    <w:rsid w:val="00D46F1A"/>
    <w:rsid w:val="00D547D4"/>
    <w:rsid w:val="00D60C02"/>
    <w:rsid w:val="00D6210D"/>
    <w:rsid w:val="00D71874"/>
    <w:rsid w:val="00D733EC"/>
    <w:rsid w:val="00DA44A3"/>
    <w:rsid w:val="00DC3222"/>
    <w:rsid w:val="00DD1513"/>
    <w:rsid w:val="00DD57A5"/>
    <w:rsid w:val="00DF31B6"/>
    <w:rsid w:val="00E22321"/>
    <w:rsid w:val="00E304BF"/>
    <w:rsid w:val="00E423ED"/>
    <w:rsid w:val="00E77948"/>
    <w:rsid w:val="00EA45AB"/>
    <w:rsid w:val="00EA5645"/>
    <w:rsid w:val="00EA652E"/>
    <w:rsid w:val="00EB4EA2"/>
    <w:rsid w:val="00EE1DCC"/>
    <w:rsid w:val="00F02B2A"/>
    <w:rsid w:val="00F1094E"/>
    <w:rsid w:val="00F11445"/>
    <w:rsid w:val="00F253C4"/>
    <w:rsid w:val="00F4658C"/>
    <w:rsid w:val="00F6047B"/>
    <w:rsid w:val="00F92B5E"/>
    <w:rsid w:val="00F940E4"/>
    <w:rsid w:val="00F96DA1"/>
    <w:rsid w:val="00FC5865"/>
    <w:rsid w:val="00FE1722"/>
    <w:rsid w:val="00FE2C7F"/>
    <w:rsid w:val="00FE6D57"/>
    <w:rsid w:val="00FE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C09FF"/>
  <w15:chartTrackingRefBased/>
  <w15:docId w15:val="{9FA404F0-EAEA-4824-B532-F88C1E473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BE5"/>
    <w:pPr>
      <w:spacing w:after="0" w:line="240" w:lineRule="auto"/>
    </w:pPr>
    <w:rPr>
      <w:rFonts w:ascii="Times New Roman" w:eastAsia="Times New Roman" w:hAnsi="Times New Roman" w:cs="Times New Roman"/>
      <w:sz w:val="24"/>
      <w:szCs w:val="24"/>
    </w:rPr>
  </w:style>
  <w:style w:type="paragraph" w:styleId="Heading1">
    <w:name w:val="heading 1"/>
    <w:aliases w:val="H1,h1,Heading 1 3GPP"/>
    <w:next w:val="Normal"/>
    <w:link w:val="Heading1Char"/>
    <w:qFormat/>
    <w:rsid w:val="007D3B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D3BE5"/>
    <w:pPr>
      <w:keepNext/>
      <w:keepLines/>
      <w:spacing w:before="40" w:line="276" w:lineRule="auto"/>
      <w:outlineLvl w:val="1"/>
    </w:pPr>
    <w:rPr>
      <w:rFonts w:asciiTheme="majorHAnsi" w:eastAsiaTheme="majorEastAsia" w:hAnsiTheme="majorHAnsi" w:cstheme="majorBidi"/>
      <w:color w:val="2F5496" w:themeColor="accent1" w:themeShade="BF"/>
      <w:sz w:val="26"/>
      <w:szCs w:val="26"/>
      <w:lang w:eastAsia="zh-CN"/>
    </w:rPr>
  </w:style>
  <w:style w:type="paragraph" w:styleId="Heading3">
    <w:name w:val="heading 3"/>
    <w:basedOn w:val="Normal"/>
    <w:next w:val="Normal"/>
    <w:link w:val="Heading3Char"/>
    <w:uiPriority w:val="9"/>
    <w:unhideWhenUsed/>
    <w:qFormat/>
    <w:rsid w:val="00534CB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D3BE5"/>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7D3BE5"/>
    <w:rPr>
      <w:rFonts w:asciiTheme="majorHAnsi" w:eastAsiaTheme="majorEastAsia" w:hAnsiTheme="majorHAnsi" w:cstheme="majorBidi"/>
      <w:color w:val="2F5496" w:themeColor="accent1" w:themeShade="BF"/>
      <w:sz w:val="26"/>
      <w:szCs w:val="26"/>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D3BE5"/>
    <w:pPr>
      <w:tabs>
        <w:tab w:val="center" w:pos="4153"/>
        <w:tab w:val="right" w:pos="8306"/>
      </w:tabs>
    </w:pPr>
    <w:rPr>
      <w:rFonts w:eastAsia="MS Mincho"/>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3BE5"/>
    <w:rPr>
      <w:rFonts w:ascii="Times New Roman" w:eastAsia="MS Mincho" w:hAnsi="Times New Roman" w:cs="Times New Roman"/>
      <w:sz w:val="20"/>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7D3BE5"/>
    <w:pPr>
      <w:widowControl w:val="0"/>
      <w:autoSpaceDE w:val="0"/>
      <w:autoSpaceDN w:val="0"/>
      <w:adjustRightInd w:val="0"/>
      <w:spacing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D3BE5"/>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7D3BE5"/>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D3BE5"/>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7D3BE5"/>
    <w:rPr>
      <w:rFonts w:ascii="Arial" w:eastAsiaTheme="minorEastAsia" w:hAnsi="Arial" w:cs="Times New Roman"/>
      <w:sz w:val="20"/>
      <w:szCs w:val="20"/>
      <w:lang w:val="en-GB"/>
    </w:rPr>
  </w:style>
  <w:style w:type="character" w:customStyle="1" w:styleId="fontstyle01">
    <w:name w:val="fontstyle01"/>
    <w:basedOn w:val="DefaultParagraphFont"/>
    <w:rsid w:val="007D3BE5"/>
    <w:rPr>
      <w:rFonts w:ascii="Arial-BoldItalicMT" w:hAnsi="Arial-BoldItalicMT" w:hint="default"/>
      <w:b/>
      <w:bCs/>
      <w:i/>
      <w:iCs/>
      <w:color w:val="000000"/>
      <w:sz w:val="18"/>
      <w:szCs w:val="18"/>
    </w:rPr>
  </w:style>
  <w:style w:type="paragraph" w:styleId="Footer">
    <w:name w:val="footer"/>
    <w:basedOn w:val="Normal"/>
    <w:link w:val="FooterChar"/>
    <w:uiPriority w:val="99"/>
    <w:unhideWhenUsed/>
    <w:rsid w:val="00FE2C7F"/>
    <w:pPr>
      <w:tabs>
        <w:tab w:val="center" w:pos="4680"/>
        <w:tab w:val="right" w:pos="9360"/>
      </w:tabs>
    </w:pPr>
  </w:style>
  <w:style w:type="character" w:customStyle="1" w:styleId="FooterChar">
    <w:name w:val="Footer Char"/>
    <w:basedOn w:val="DefaultParagraphFont"/>
    <w:link w:val="Footer"/>
    <w:uiPriority w:val="99"/>
    <w:rsid w:val="00FE2C7F"/>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34CB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22</cp:revision>
  <dcterms:created xsi:type="dcterms:W3CDTF">2023-04-04T04:59:00Z</dcterms:created>
  <dcterms:modified xsi:type="dcterms:W3CDTF">2023-04-10T04:07:00Z</dcterms:modified>
</cp:coreProperties>
</file>